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0D0C4087"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6E47D5">
        <w:rPr>
          <w:rFonts w:cs="Arial"/>
          <w:b/>
          <w:sz w:val="22"/>
          <w:lang w:val="en-US"/>
        </w:rPr>
        <w:t>3</w:t>
      </w:r>
      <w:r w:rsidR="00303D65">
        <w:rPr>
          <w:rFonts w:cs="Arial" w:hint="eastAsia"/>
          <w:b/>
          <w:sz w:val="22"/>
          <w:lang w:val="en-US" w:eastAsia="zh-CN"/>
        </w:rPr>
        <w:t>bis</w:t>
      </w:r>
      <w:r>
        <w:rPr>
          <w:rFonts w:cs="Arial"/>
          <w:b/>
          <w:i/>
          <w:sz w:val="22"/>
          <w:lang w:val="en-US"/>
        </w:rPr>
        <w:tab/>
      </w:r>
      <w:r w:rsidR="002A629A" w:rsidRPr="002A629A">
        <w:rPr>
          <w:rFonts w:cs="Arial"/>
          <w:b/>
          <w:i/>
          <w:sz w:val="22"/>
          <w:lang w:val="en-US" w:eastAsia="zh-CN"/>
        </w:rPr>
        <w:t>R2-</w:t>
      </w:r>
      <w:r w:rsidR="00303D65" w:rsidRPr="002A629A">
        <w:rPr>
          <w:rFonts w:cs="Arial"/>
          <w:b/>
          <w:i/>
          <w:sz w:val="22"/>
          <w:lang w:val="en-US" w:eastAsia="zh-CN"/>
        </w:rPr>
        <w:t>230</w:t>
      </w:r>
      <w:r w:rsidR="00303D65">
        <w:rPr>
          <w:rFonts w:cs="Arial"/>
          <w:b/>
          <w:i/>
          <w:sz w:val="22"/>
          <w:lang w:val="en-US" w:eastAsia="zh-CN"/>
        </w:rPr>
        <w:t>510</w:t>
      </w:r>
    </w:p>
    <w:p w14:paraId="3F17F203" w14:textId="55910DA7" w:rsidR="00FB3C9D" w:rsidRDefault="00303D65">
      <w:pPr>
        <w:tabs>
          <w:tab w:val="left" w:pos="1701"/>
          <w:tab w:val="right" w:pos="9639"/>
        </w:tabs>
        <w:spacing w:after="0"/>
        <w:rPr>
          <w:rFonts w:cs="Arial"/>
          <w:b/>
          <w:color w:val="000000"/>
          <w:sz w:val="24"/>
        </w:rPr>
      </w:pPr>
      <w:r>
        <w:rPr>
          <w:rFonts w:cs="Arial"/>
          <w:b/>
          <w:sz w:val="22"/>
          <w:lang w:val="en-US"/>
        </w:rPr>
        <w:t>Xiamen</w:t>
      </w:r>
      <w:r w:rsidR="00D54782">
        <w:rPr>
          <w:rFonts w:cs="Arial"/>
          <w:b/>
          <w:sz w:val="22"/>
          <w:lang w:val="en-US"/>
        </w:rPr>
        <w:t xml:space="preserve">, </w:t>
      </w:r>
      <w:r>
        <w:rPr>
          <w:rFonts w:cs="Arial"/>
          <w:b/>
          <w:sz w:val="22"/>
          <w:lang w:val="en-US"/>
        </w:rPr>
        <w:t>China</w:t>
      </w:r>
      <w:r w:rsidR="00D54782">
        <w:rPr>
          <w:rFonts w:cs="Arial"/>
          <w:b/>
          <w:sz w:val="22"/>
          <w:lang w:val="en-US"/>
        </w:rPr>
        <w:t xml:space="preserve">, </w:t>
      </w:r>
      <w:r>
        <w:rPr>
          <w:rFonts w:cs="Arial"/>
          <w:b/>
          <w:sz w:val="22"/>
          <w:lang w:val="en-US"/>
        </w:rPr>
        <w:t>October</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B57C7E5" w:rsidR="00FB3C9D" w:rsidRDefault="003D1DDD">
      <w:pPr>
        <w:pStyle w:val="3GPPHeader"/>
        <w:rPr>
          <w:sz w:val="22"/>
        </w:rPr>
      </w:pPr>
      <w:r>
        <w:rPr>
          <w:sz w:val="22"/>
        </w:rPr>
        <w:t>Agenda Item:</w:t>
      </w:r>
      <w:r>
        <w:rPr>
          <w:sz w:val="22"/>
        </w:rPr>
        <w:tab/>
      </w:r>
      <w:r w:rsidR="001E403A">
        <w:rPr>
          <w:sz w:val="22"/>
        </w:rPr>
        <w:t>7</w:t>
      </w:r>
      <w:r w:rsidR="00E31D0E">
        <w:rPr>
          <w:sz w:val="22"/>
        </w:rPr>
        <w:t>.</w:t>
      </w:r>
      <w:r w:rsidR="005E411B">
        <w:rPr>
          <w:sz w:val="22"/>
        </w:rPr>
        <w:t>15</w:t>
      </w:r>
      <w:r w:rsidR="00E31D0E">
        <w:rPr>
          <w:sz w:val="22"/>
        </w:rPr>
        <w:t>.</w:t>
      </w:r>
      <w:r w:rsidR="00303D65">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B127F73" w:rsidR="00FB3C9D" w:rsidRDefault="003D1DDD">
      <w:pPr>
        <w:pStyle w:val="3GPPHeader"/>
        <w:rPr>
          <w:sz w:val="22"/>
        </w:rPr>
      </w:pPr>
      <w:r>
        <w:rPr>
          <w:sz w:val="22"/>
        </w:rPr>
        <w:t>Title:</w:t>
      </w:r>
      <w:r>
        <w:rPr>
          <w:sz w:val="22"/>
        </w:rPr>
        <w:tab/>
        <w:t xml:space="preserve">Discussion on </w:t>
      </w:r>
      <w:r w:rsidR="000D160B">
        <w:rPr>
          <w:sz w:val="22"/>
        </w:rPr>
        <w:t>Carrier Aggregation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691D9D3B" w:rsidR="00041594" w:rsidRDefault="003D1DDD" w:rsidP="00E54656">
      <w:pPr>
        <w:rPr>
          <w:lang w:eastAsia="ko-KR"/>
        </w:rPr>
      </w:pPr>
      <w:r>
        <w:rPr>
          <w:lang w:eastAsia="ko-KR"/>
        </w:rPr>
        <w:t xml:space="preserve">This paper </w:t>
      </w:r>
      <w:r w:rsidR="002D533B">
        <w:rPr>
          <w:lang w:eastAsia="ko-KR"/>
        </w:rPr>
        <w:t xml:space="preserve">is to discuss </w:t>
      </w:r>
      <w:r w:rsidR="000D160B">
        <w:rPr>
          <w:lang w:eastAsia="ko-KR"/>
        </w:rPr>
        <w:t>Carrier Aggregation</w:t>
      </w:r>
      <w:r>
        <w:rPr>
          <w:lang w:eastAsia="ko-KR"/>
        </w:rPr>
        <w:t xml:space="preserve">. </w:t>
      </w:r>
      <w:bookmarkEnd w:id="5"/>
    </w:p>
    <w:p w14:paraId="1ADDC901" w14:textId="37C28124" w:rsidR="00616182" w:rsidRDefault="00616182" w:rsidP="00616182">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Per-WI Open Issues for SL-CA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817"/>
      </w:tblGrid>
      <w:tr w:rsidR="00616182" w14:paraId="0C35FB22" w14:textId="77777777" w:rsidTr="00616182">
        <w:tc>
          <w:tcPr>
            <w:tcW w:w="817" w:type="dxa"/>
            <w:shd w:val="clear" w:color="auto" w:fill="auto"/>
          </w:tcPr>
          <w:p w14:paraId="788AA438" w14:textId="77777777" w:rsidR="00616182" w:rsidRDefault="00616182" w:rsidP="00EC3729">
            <w:pPr>
              <w:spacing w:after="0"/>
            </w:pPr>
            <w:r>
              <w:t xml:space="preserve">[1-1] </w:t>
            </w:r>
          </w:p>
          <w:p w14:paraId="79CAEC08" w14:textId="77777777" w:rsidR="00616182" w:rsidRDefault="00616182" w:rsidP="00EC3729">
            <w:pPr>
              <w:spacing w:after="0"/>
            </w:pPr>
          </w:p>
        </w:tc>
        <w:tc>
          <w:tcPr>
            <w:tcW w:w="8817" w:type="dxa"/>
            <w:shd w:val="clear" w:color="auto" w:fill="auto"/>
          </w:tcPr>
          <w:p w14:paraId="78CDDA20" w14:textId="77777777" w:rsidR="00616182" w:rsidRDefault="00616182" w:rsidP="00EC3729">
            <w:pPr>
              <w:spacing w:after="0"/>
            </w:pPr>
            <w:r>
              <w:t>RAN2 implementation on QoS flow to carrier mapping from upper layer</w:t>
            </w:r>
          </w:p>
        </w:tc>
      </w:tr>
      <w:tr w:rsidR="00616182" w14:paraId="6AB6DBB1" w14:textId="77777777" w:rsidTr="00616182">
        <w:tc>
          <w:tcPr>
            <w:tcW w:w="817" w:type="dxa"/>
            <w:shd w:val="clear" w:color="auto" w:fill="auto"/>
          </w:tcPr>
          <w:p w14:paraId="0DF0046C" w14:textId="77777777" w:rsidR="00616182" w:rsidRDefault="00616182" w:rsidP="00EC3729">
            <w:pPr>
              <w:spacing w:after="0"/>
            </w:pPr>
            <w:r>
              <w:t xml:space="preserve">[1-2] </w:t>
            </w:r>
          </w:p>
          <w:p w14:paraId="4BE65822" w14:textId="77777777" w:rsidR="00616182" w:rsidRDefault="00616182" w:rsidP="00EC3729">
            <w:pPr>
              <w:spacing w:after="0"/>
            </w:pPr>
          </w:p>
        </w:tc>
        <w:tc>
          <w:tcPr>
            <w:tcW w:w="8817" w:type="dxa"/>
            <w:shd w:val="clear" w:color="auto" w:fill="auto"/>
          </w:tcPr>
          <w:p w14:paraId="5ECFF355" w14:textId="77777777" w:rsidR="00616182" w:rsidRDefault="00616182" w:rsidP="00EC3729">
            <w:pPr>
              <w:spacing w:after="0"/>
            </w:pPr>
            <w:r>
              <w:t>Whether/how SL-CA affects PC5-RRC signaling</w:t>
            </w:r>
          </w:p>
        </w:tc>
      </w:tr>
      <w:tr w:rsidR="00616182" w14:paraId="72DDA2F3" w14:textId="77777777" w:rsidTr="00616182">
        <w:tc>
          <w:tcPr>
            <w:tcW w:w="817" w:type="dxa"/>
            <w:shd w:val="clear" w:color="auto" w:fill="auto"/>
          </w:tcPr>
          <w:p w14:paraId="04171103" w14:textId="77777777" w:rsidR="00616182" w:rsidRDefault="00616182" w:rsidP="00EC3729">
            <w:pPr>
              <w:spacing w:after="0"/>
            </w:pPr>
            <w:r>
              <w:t xml:space="preserve">[1-3] </w:t>
            </w:r>
          </w:p>
          <w:p w14:paraId="03F44F4C" w14:textId="77777777" w:rsidR="00616182" w:rsidRDefault="00616182" w:rsidP="00EC3729">
            <w:pPr>
              <w:spacing w:after="0"/>
            </w:pPr>
          </w:p>
        </w:tc>
        <w:tc>
          <w:tcPr>
            <w:tcW w:w="8817" w:type="dxa"/>
            <w:shd w:val="clear" w:color="auto" w:fill="auto"/>
          </w:tcPr>
          <w:p w14:paraId="4E92DAB8" w14:textId="77777777" w:rsidR="00616182" w:rsidRDefault="00616182" w:rsidP="00EC3729">
            <w:pPr>
              <w:spacing w:after="0"/>
            </w:pPr>
            <w:r>
              <w:t>How for UE to decide on using PDCP duplication or not</w:t>
            </w:r>
          </w:p>
        </w:tc>
      </w:tr>
      <w:tr w:rsidR="00616182" w14:paraId="0F91A27F" w14:textId="77777777" w:rsidTr="00616182">
        <w:tc>
          <w:tcPr>
            <w:tcW w:w="817" w:type="dxa"/>
            <w:shd w:val="clear" w:color="auto" w:fill="auto"/>
          </w:tcPr>
          <w:p w14:paraId="3BC149E0" w14:textId="77777777" w:rsidR="00616182" w:rsidRDefault="00616182" w:rsidP="00EC3729">
            <w:pPr>
              <w:spacing w:after="0"/>
            </w:pPr>
            <w:r>
              <w:t xml:space="preserve">[1-4] </w:t>
            </w:r>
          </w:p>
          <w:p w14:paraId="013BEB20" w14:textId="77777777" w:rsidR="00616182" w:rsidRDefault="00616182" w:rsidP="00EC3729">
            <w:pPr>
              <w:spacing w:after="0"/>
            </w:pPr>
          </w:p>
        </w:tc>
        <w:tc>
          <w:tcPr>
            <w:tcW w:w="8817" w:type="dxa"/>
            <w:shd w:val="clear" w:color="auto" w:fill="auto"/>
          </w:tcPr>
          <w:p w14:paraId="72B7C872" w14:textId="77777777" w:rsidR="00616182" w:rsidRDefault="00616182" w:rsidP="00EC3729">
            <w:pPr>
              <w:spacing w:after="0"/>
            </w:pPr>
            <w:r>
              <w:t>Whether/how PDCP duplication affects PC5-RRC signaling,</w:t>
            </w:r>
          </w:p>
        </w:tc>
      </w:tr>
      <w:tr w:rsidR="00616182" w14:paraId="4C1C1356" w14:textId="77777777" w:rsidTr="00616182">
        <w:tc>
          <w:tcPr>
            <w:tcW w:w="817" w:type="dxa"/>
            <w:shd w:val="clear" w:color="auto" w:fill="auto"/>
          </w:tcPr>
          <w:p w14:paraId="6113A280" w14:textId="77777777" w:rsidR="00616182" w:rsidRDefault="00616182" w:rsidP="00EC3729">
            <w:pPr>
              <w:spacing w:after="0"/>
            </w:pPr>
            <w:r>
              <w:t xml:space="preserve">[1-5] </w:t>
            </w:r>
          </w:p>
        </w:tc>
        <w:tc>
          <w:tcPr>
            <w:tcW w:w="8817" w:type="dxa"/>
            <w:shd w:val="clear" w:color="auto" w:fill="auto"/>
          </w:tcPr>
          <w:p w14:paraId="494DE376" w14:textId="77777777" w:rsidR="00616182" w:rsidRDefault="00616182" w:rsidP="00EC3729">
            <w:pPr>
              <w:spacing w:after="0"/>
            </w:pPr>
            <w:r>
              <w:t>Whether/how to configure carrier set for the two RLC legs in case of PDCP duplication</w:t>
            </w:r>
          </w:p>
        </w:tc>
      </w:tr>
    </w:tbl>
    <w:p w14:paraId="3FBAB3A5" w14:textId="77777777" w:rsidR="00616182" w:rsidRPr="00041594" w:rsidRDefault="00616182" w:rsidP="00E54656">
      <w:pPr>
        <w:rPr>
          <w:rFonts w:eastAsia="Batang"/>
          <w:lang w:eastAsia="ko-KR"/>
        </w:rPr>
      </w:pPr>
    </w:p>
    <w:p w14:paraId="5932AE02" w14:textId="6B16A378" w:rsidR="00140747" w:rsidRDefault="00944745" w:rsidP="009379EB">
      <w:pPr>
        <w:pStyle w:val="1"/>
      </w:pPr>
      <w:bookmarkStart w:id="6" w:name="_Toc114214864"/>
      <w:bookmarkStart w:id="7" w:name="_Toc114245162"/>
      <w:bookmarkStart w:id="8" w:name="_Toc126008719"/>
      <w:bookmarkEnd w:id="6"/>
      <w:bookmarkEnd w:id="7"/>
      <w:bookmarkEnd w:id="8"/>
      <w:r>
        <w:t xml:space="preserve">Discussion on </w:t>
      </w:r>
      <w:r w:rsidR="000806EA">
        <w:t>Per-WI Open Issues</w:t>
      </w:r>
      <w:r w:rsidR="009379EB">
        <w:t xml:space="preserve"> </w:t>
      </w:r>
    </w:p>
    <w:p w14:paraId="45C7FD3C" w14:textId="7529611F" w:rsidR="000806EA" w:rsidRDefault="000806EA" w:rsidP="000806EA">
      <w:pPr>
        <w:pStyle w:val="20"/>
      </w:pPr>
      <w:r>
        <w:rPr>
          <w:rFonts w:hint="eastAsia"/>
        </w:rPr>
        <w:t>I</w:t>
      </w:r>
      <w:r>
        <w:t>ssue-1: QoS flow to carrier mapping for DRB</w:t>
      </w:r>
    </w:p>
    <w:p w14:paraId="244AB8C5" w14:textId="77777777" w:rsidR="000806EA" w:rsidRDefault="000806EA" w:rsidP="000806EA">
      <w:r>
        <w:rPr>
          <w:rFonts w:hint="eastAsia"/>
        </w:rPr>
        <w:t>F</w:t>
      </w:r>
      <w:r>
        <w:t xml:space="preserve">irstly, this is not a UC-specific issue, but applicable to all cast types including GC and BC. </w:t>
      </w:r>
    </w:p>
    <w:p w14:paraId="619F2C77" w14:textId="77777777" w:rsidR="000806EA" w:rsidRDefault="000806EA" w:rsidP="000806EA">
      <w:r>
        <w:t>Then for OOC / RRC_IDLE / RRC_INACTIVE UEs, not only the active flows cannot be known in advance, but also considering the SDAP configuration is per QoS information instead of per QFI, it is possible that two services, mapped to different carrier sets but having same QoS information, mapped to the same SLRB.</w:t>
      </w:r>
    </w:p>
    <w:p w14:paraId="3279B556" w14:textId="77777777" w:rsidR="000806EA" w:rsidRPr="00FC008F" w:rsidRDefault="000806EA" w:rsidP="000806EA">
      <w:pPr>
        <w:pStyle w:val="Observation"/>
        <w:ind w:left="1701" w:hanging="1701"/>
      </w:pPr>
      <w:r>
        <w:rPr>
          <w:rFonts w:hint="eastAsia"/>
        </w:rPr>
        <w:t>F</w:t>
      </w:r>
      <w:r>
        <w:t>or OOC / RRC_IDLE / RRC_INACTIVE UEs, SIB/Pre-configuration cannot ensure mapping the flows with the same associated carrier-set into the same SLRB anyway.</w:t>
      </w:r>
    </w:p>
    <w:p w14:paraId="022E717F" w14:textId="77777777" w:rsidR="000806EA" w:rsidRDefault="000806EA" w:rsidP="000806EA">
      <w:pPr>
        <w:spacing w:beforeLines="50" w:before="120"/>
      </w:pPr>
      <w:r>
        <w:rPr>
          <w:rFonts w:hint="eastAsia"/>
        </w:rPr>
        <w:t>T</w:t>
      </w:r>
      <w:r>
        <w:t>hen it can only be up to UE to secure the flow-to-carrier mapping via LCP step. On the one hand, currently the running CR has already captured the following sentence from LTE spec</w:t>
      </w:r>
    </w:p>
    <w:p w14:paraId="4AC4D307" w14:textId="77777777" w:rsidR="000806EA" w:rsidRDefault="000806EA" w:rsidP="000806EA">
      <w:pPr>
        <w:pBdr>
          <w:top w:val="single" w:sz="4" w:space="0" w:color="auto"/>
          <w:left w:val="single" w:sz="4" w:space="0" w:color="auto"/>
          <w:bottom w:val="single" w:sz="4" w:space="0" w:color="auto"/>
          <w:right w:val="single" w:sz="4" w:space="0" w:color="auto"/>
          <w:between w:val="none" w:sz="0" w:space="0" w:color="auto"/>
        </w:pBdr>
        <w:spacing w:beforeLines="50" w:before="120"/>
      </w:pPr>
      <w:r>
        <w:t xml:space="preserve">In case of NR sidelink on multiple carrier   frequencies, </w:t>
      </w:r>
      <w:r w:rsidRPr="00653327">
        <w:rPr>
          <w:highlight w:val="green"/>
        </w:rPr>
        <w:t>only consider sidelink logical channels which meet the following conditions</w:t>
      </w:r>
      <w:r>
        <w:t xml:space="preserve"> and […];</w:t>
      </w:r>
    </w:p>
    <w:p w14:paraId="7BE08EBB" w14:textId="77777777" w:rsidR="000806EA" w:rsidRDefault="000806EA" w:rsidP="000806EA">
      <w:pPr>
        <w:pBdr>
          <w:top w:val="single" w:sz="4" w:space="0" w:color="auto"/>
          <w:left w:val="single" w:sz="4" w:space="0" w:color="auto"/>
          <w:bottom w:val="single" w:sz="4" w:space="0" w:color="auto"/>
          <w:right w:val="single" w:sz="4" w:space="0" w:color="auto"/>
          <w:between w:val="none" w:sz="0" w:space="0" w:color="auto"/>
        </w:pBdr>
        <w:spacing w:beforeLines="50" w:before="120"/>
      </w:pPr>
      <w:r>
        <w:t>-</w:t>
      </w:r>
      <w:r>
        <w:tab/>
      </w:r>
      <w:r w:rsidRPr="00653327">
        <w:rPr>
          <w:highlight w:val="green"/>
        </w:rPr>
        <w:t>allowed on the carrier where the SCI is transmitted for NR sidelink, if the carrier is configured by upper layers according to TS 38.331 [5] and TS 23.287 [19]</w:t>
      </w:r>
      <w:r>
        <w:t>;</w:t>
      </w:r>
    </w:p>
    <w:p w14:paraId="70D08EF2" w14:textId="77777777" w:rsidR="000806EA" w:rsidRDefault="000806EA" w:rsidP="000806EA">
      <w:pPr>
        <w:spacing w:beforeLines="50" w:before="120"/>
      </w:pPr>
      <w:r>
        <w:rPr>
          <w:rFonts w:hint="eastAsia"/>
        </w:rPr>
        <w:t>I</w:t>
      </w:r>
      <w:r>
        <w:t>.e., the upper layer provided carrier mapping has already been taken into account. On the other hand, anyway, there could be cases that UE cannot handle it well, e.g., flow1 mapped to carrier1 is multiplexed with flow2 mapped to carrier2 in the same SLRB, so no intersection at all. It means the additional effort, to specify something specifically for the intersection derivation, is meaningless.</w:t>
      </w:r>
    </w:p>
    <w:p w14:paraId="0C08D33A" w14:textId="77777777" w:rsidR="000806EA" w:rsidRDefault="000806EA" w:rsidP="000806EA">
      <w:pPr>
        <w:pStyle w:val="Observation"/>
        <w:ind w:left="1701" w:hanging="1701"/>
      </w:pPr>
      <w:r>
        <w:rPr>
          <w:rFonts w:hint="eastAsia"/>
        </w:rPr>
        <w:t>M</w:t>
      </w:r>
      <w:r>
        <w:t xml:space="preserve">AC running CR has already inherited the LTE behavior of securing upper layer provided carrier mapping in LCP procedure. </w:t>
      </w:r>
    </w:p>
    <w:p w14:paraId="499C0E8B" w14:textId="77777777" w:rsidR="000806EA" w:rsidRDefault="000806EA" w:rsidP="000806EA">
      <w:pPr>
        <w:spacing w:beforeLines="50" w:before="120"/>
      </w:pPr>
      <w:r>
        <w:lastRenderedPageBreak/>
        <w:t>So in short, it seems sufficient to rely on the current sentence in running-CR, while leaving the other issues (e.g., the flow1 and flow2 multiplexing case) to UE implementation.</w:t>
      </w:r>
    </w:p>
    <w:p w14:paraId="02E6C65D" w14:textId="40DB1A16" w:rsidR="000806EA" w:rsidRDefault="00807697" w:rsidP="000806EA">
      <w:pPr>
        <w:pStyle w:val="Proposal"/>
      </w:pPr>
      <w:bookmarkStart w:id="9" w:name="_Toc146699256"/>
      <w:r>
        <w:t>For open issue</w:t>
      </w:r>
      <w:r w:rsidR="000806EA">
        <w:t xml:space="preserve"> [1-1], </w:t>
      </w:r>
      <w:r w:rsidR="000806EA">
        <w:rPr>
          <w:rFonts w:hint="eastAsia"/>
        </w:rPr>
        <w:t>F</w:t>
      </w:r>
      <w:r w:rsidR="000806EA">
        <w:t>or OOC / RRC_IDLE / RRC_INACTIVE UEs, R2 not pursue further specification effort for the flow-to-carrier mapping issue.</w:t>
      </w:r>
      <w:bookmarkEnd w:id="9"/>
      <w:r w:rsidR="000806EA">
        <w:t xml:space="preserve"> </w:t>
      </w:r>
    </w:p>
    <w:p w14:paraId="6A54856C" w14:textId="337DC673" w:rsidR="000806EA" w:rsidRDefault="000806EA" w:rsidP="000806EA">
      <w:pPr>
        <w:spacing w:beforeLines="50" w:before="120"/>
      </w:pPr>
      <w:r>
        <w:rPr>
          <w:rFonts w:hint="eastAsia"/>
        </w:rPr>
        <w:t>T</w:t>
      </w:r>
      <w:r>
        <w:t xml:space="preserve">hen when it comes to RRC_CONNECTED UE, being aware of the active QoS flows, the network </w:t>
      </w:r>
      <w:r w:rsidR="00807697">
        <w:t>can</w:t>
      </w:r>
      <w:r>
        <w:t xml:space="preserve"> adjust the SDAP configuration </w:t>
      </w:r>
      <w:r w:rsidR="00807697">
        <w:t>appropriatel</w:t>
      </w:r>
      <w:r>
        <w:t xml:space="preserve">y. One solution is to refine the SUI report to deliver the flow-to-carrier mapping to gNB. On the other hand, one may doubt whether the additional effort here is justified given anyway the solution for OOC / RRC_IDLE / RRC_INACTIVE UEs can be taken as </w:t>
      </w:r>
      <w:r w:rsidR="00807697">
        <w:t xml:space="preserve">a </w:t>
      </w:r>
      <w:r>
        <w:t xml:space="preserve">baseline for RRC_CONNECTED as well. </w:t>
      </w:r>
    </w:p>
    <w:p w14:paraId="478F5D73" w14:textId="77777777" w:rsidR="000806EA" w:rsidRDefault="000806EA" w:rsidP="000806EA">
      <w:pPr>
        <w:spacing w:beforeLines="50" w:before="120"/>
      </w:pPr>
      <w:r>
        <w:t>Anyway, other than SUI message enhancement, R2 can rule out other further optimization at the current stage.</w:t>
      </w:r>
    </w:p>
    <w:p w14:paraId="6200CDC1" w14:textId="67EA2D42" w:rsidR="000806EA" w:rsidRDefault="00807697" w:rsidP="000806EA">
      <w:pPr>
        <w:pStyle w:val="Proposal"/>
      </w:pPr>
      <w:bookmarkStart w:id="10" w:name="_Toc146699257"/>
      <w:r>
        <w:t>For open issue</w:t>
      </w:r>
      <w:r w:rsidR="000806EA">
        <w:t xml:space="preserve"> [1-1], </w:t>
      </w:r>
      <w:r w:rsidR="000806EA">
        <w:rPr>
          <w:rFonts w:hint="eastAsia"/>
        </w:rPr>
        <w:t>F</w:t>
      </w:r>
      <w:r w:rsidR="000806EA">
        <w:t>or RRC_CONNECTED UEs (mode-2), R2 discuss whether to optimize SUI report to carry the flow-to-carrier reporting or just follow the solution as for OOC / RRC_IDLE / RRC_INACTIVE UEs. Other than that, R2 not pursue other optimizations.</w:t>
      </w:r>
      <w:bookmarkEnd w:id="10"/>
    </w:p>
    <w:p w14:paraId="521A607C" w14:textId="3F6733CE" w:rsidR="00CB08FA" w:rsidRDefault="00660A13" w:rsidP="006E47D5">
      <w:pPr>
        <w:pStyle w:val="20"/>
      </w:pPr>
      <w:r>
        <w:t>Issue-</w:t>
      </w:r>
      <w:r w:rsidR="000806EA">
        <w:t>2</w:t>
      </w:r>
      <w:r>
        <w:t xml:space="preserve">: </w:t>
      </w:r>
      <w:r w:rsidR="00EC7BCC">
        <w:t>Impact due to UC CP Procedure</w:t>
      </w:r>
    </w:p>
    <w:p w14:paraId="026A0C2C" w14:textId="6BFC9A26" w:rsidR="00196529" w:rsidRDefault="00120AF5" w:rsidP="00CB08FA">
      <w:r>
        <w:t xml:space="preserve">By assuming LTE solution </w:t>
      </w:r>
      <w:r w:rsidR="00807697">
        <w:t>applies</w:t>
      </w:r>
      <w:r>
        <w:t xml:space="preserve"> to NR SL GC and BC case, this clause only focuses on UC case. </w:t>
      </w:r>
    </w:p>
    <w:p w14:paraId="2313E2BB" w14:textId="11747BD7" w:rsidR="00120AF5" w:rsidRDefault="00120AF5" w:rsidP="00CB08FA">
      <w:r>
        <w:rPr>
          <w:rFonts w:hint="eastAsia"/>
        </w:rPr>
        <w:t>B</w:t>
      </w:r>
      <w:r>
        <w:t>efore link establishment, R2 concluded that</w:t>
      </w:r>
    </w:p>
    <w:p w14:paraId="16A6155D" w14:textId="77777777" w:rsidR="00735812" w:rsidRPr="005F1AFD" w:rsidRDefault="00735812" w:rsidP="00735812">
      <w:pPr>
        <w:pBdr>
          <w:top w:val="single" w:sz="4" w:space="1" w:color="auto"/>
          <w:left w:val="single" w:sz="4" w:space="4" w:color="auto"/>
          <w:bottom w:val="single" w:sz="4" w:space="1" w:color="auto"/>
          <w:right w:val="single" w:sz="4" w:space="0" w:color="auto"/>
        </w:pBdr>
        <w:tabs>
          <w:tab w:val="left" w:pos="1622"/>
        </w:tabs>
        <w:ind w:left="363" w:hanging="363"/>
      </w:pPr>
      <w:r w:rsidRPr="005F1AFD">
        <w:t>Agreement</w:t>
      </w:r>
      <w:r>
        <w:t>s on SL CA before UC link is established</w:t>
      </w:r>
    </w:p>
    <w:p w14:paraId="7C8E4382" w14:textId="77777777" w:rsidR="00735812" w:rsidRDefault="00735812" w:rsidP="00735812">
      <w:pPr>
        <w:pBdr>
          <w:top w:val="single" w:sz="4" w:space="1" w:color="auto"/>
          <w:left w:val="single" w:sz="4" w:space="4" w:color="auto"/>
          <w:bottom w:val="single" w:sz="4" w:space="1" w:color="auto"/>
          <w:right w:val="single" w:sz="4" w:space="0" w:color="auto"/>
        </w:pBdr>
        <w:tabs>
          <w:tab w:val="left" w:pos="1622"/>
        </w:tabs>
        <w:ind w:left="363" w:hanging="363"/>
      </w:pPr>
      <w:r>
        <w:t>1:</w:t>
      </w:r>
      <w:r>
        <w:tab/>
        <w:t>SL CA is not applied before UC link is established. Will be included in the reply LS to SA2.</w:t>
      </w:r>
    </w:p>
    <w:p w14:paraId="14D3B5E4" w14:textId="6F40CC60" w:rsidR="00E045CA" w:rsidRDefault="00536712" w:rsidP="00E045CA">
      <w:r>
        <w:t>After link establishment (i.e., delivery of DCA message), i</w:t>
      </w:r>
      <w:r w:rsidR="00E045CA">
        <w:t>n 122, it was agreed that</w:t>
      </w:r>
    </w:p>
    <w:p w14:paraId="30A20421" w14:textId="77777777" w:rsidR="00E045CA" w:rsidRPr="00536712" w:rsidRDefault="00E045CA" w:rsidP="00616182">
      <w:pPr>
        <w:pStyle w:val="Doc-text2"/>
        <w:pBdr>
          <w:top w:val="single" w:sz="4" w:space="1" w:color="auto"/>
          <w:left w:val="single" w:sz="4" w:space="4" w:color="auto"/>
          <w:bottom w:val="single" w:sz="4" w:space="1" w:color="auto"/>
          <w:right w:val="single" w:sz="4" w:space="0" w:color="auto"/>
        </w:pBdr>
        <w:ind w:left="363"/>
        <w:rPr>
          <w:rFonts w:eastAsia="宋体"/>
          <w:sz w:val="21"/>
          <w:szCs w:val="21"/>
          <w:lang w:eastAsia="zh-CN"/>
        </w:rPr>
      </w:pPr>
      <w:r w:rsidRPr="00536712">
        <w:rPr>
          <w:rFonts w:eastAsia="宋体" w:hint="eastAsia"/>
          <w:sz w:val="21"/>
          <w:szCs w:val="21"/>
          <w:lang w:eastAsia="zh-CN"/>
        </w:rPr>
        <w:t>A</w:t>
      </w:r>
      <w:r w:rsidRPr="00536712">
        <w:rPr>
          <w:rFonts w:eastAsia="宋体"/>
          <w:sz w:val="21"/>
          <w:szCs w:val="21"/>
          <w:lang w:eastAsia="zh-CN"/>
        </w:rPr>
        <w:t>greement on PDCP duplication/SL CA for SL SRB</w:t>
      </w:r>
    </w:p>
    <w:p w14:paraId="52853A35" w14:textId="77777777" w:rsidR="00E045CA" w:rsidRPr="00536712" w:rsidRDefault="00E045CA" w:rsidP="00616182">
      <w:pPr>
        <w:pStyle w:val="Doc-text2"/>
        <w:pBdr>
          <w:top w:val="single" w:sz="4" w:space="1" w:color="auto"/>
          <w:left w:val="single" w:sz="4" w:space="4" w:color="auto"/>
          <w:bottom w:val="single" w:sz="4" w:space="1" w:color="auto"/>
          <w:right w:val="single" w:sz="4" w:space="0" w:color="auto"/>
        </w:pBdr>
        <w:ind w:left="363"/>
        <w:rPr>
          <w:rFonts w:eastAsia="宋体"/>
          <w:sz w:val="21"/>
          <w:szCs w:val="21"/>
          <w:lang w:eastAsia="zh-CN"/>
        </w:rPr>
      </w:pPr>
      <w:r w:rsidRPr="00536712">
        <w:rPr>
          <w:rFonts w:eastAsia="宋体"/>
          <w:sz w:val="21"/>
          <w:szCs w:val="21"/>
          <w:lang w:eastAsia="zh-CN"/>
        </w:rPr>
        <w:t>1:</w:t>
      </w:r>
      <w:r w:rsidRPr="00536712">
        <w:rPr>
          <w:rFonts w:eastAsia="宋体"/>
          <w:sz w:val="21"/>
          <w:szCs w:val="21"/>
          <w:lang w:eastAsia="zh-CN"/>
        </w:rPr>
        <w:tab/>
      </w:r>
      <w:r w:rsidRPr="00536712">
        <w:rPr>
          <w:sz w:val="21"/>
          <w:szCs w:val="21"/>
        </w:rPr>
        <w:t xml:space="preserve">Working assumption: </w:t>
      </w:r>
      <w:r w:rsidRPr="00536712">
        <w:rPr>
          <w:sz w:val="21"/>
          <w:szCs w:val="21"/>
          <w:highlight w:val="green"/>
        </w:rPr>
        <w:t>SL CA</w:t>
      </w:r>
      <w:r w:rsidRPr="00536712">
        <w:rPr>
          <w:sz w:val="21"/>
          <w:szCs w:val="21"/>
        </w:rPr>
        <w:t xml:space="preserve">/PDCP duplication </w:t>
      </w:r>
      <w:r w:rsidRPr="00536712">
        <w:rPr>
          <w:sz w:val="21"/>
          <w:szCs w:val="21"/>
          <w:highlight w:val="green"/>
        </w:rPr>
        <w:t>is applied to PC5-RRC after SL link is established</w:t>
      </w:r>
      <w:r w:rsidRPr="00536712">
        <w:rPr>
          <w:sz w:val="21"/>
          <w:szCs w:val="21"/>
        </w:rPr>
        <w:t xml:space="preserve">. </w:t>
      </w:r>
      <w:r w:rsidRPr="00536712">
        <w:rPr>
          <w:sz w:val="21"/>
          <w:szCs w:val="21"/>
          <w:highlight w:val="green"/>
        </w:rPr>
        <w:t>FFS on exact time when it can be started.</w:t>
      </w:r>
    </w:p>
    <w:p w14:paraId="33432848" w14:textId="07C0E595" w:rsidR="00536712" w:rsidRDefault="001A4E08" w:rsidP="00951213">
      <w:pPr>
        <w:spacing w:beforeLines="50" w:before="120"/>
      </w:pPr>
      <w:r>
        <w:t xml:space="preserve">To </w:t>
      </w:r>
      <w:r w:rsidR="00875F46">
        <w:t>synchronize between Tx and Rx UE w.r.t</w:t>
      </w:r>
      <w:r>
        <w:t xml:space="preserve"> the applicable carrier(s) for CP signalling (PC5-RRC and PC5-S), </w:t>
      </w:r>
      <w:r w:rsidR="00875F46">
        <w:t>one can either</w:t>
      </w:r>
    </w:p>
    <w:p w14:paraId="05F63244" w14:textId="7FC22579" w:rsidR="00875F46" w:rsidRDefault="00875F46">
      <w:pPr>
        <w:pStyle w:val="aff4"/>
        <w:numPr>
          <w:ilvl w:val="0"/>
          <w:numId w:val="15"/>
        </w:numPr>
        <w:spacing w:beforeLines="50" w:before="120"/>
        <w:ind w:left="357" w:hanging="357"/>
        <w:contextualSpacing w:val="0"/>
      </w:pPr>
      <w:r>
        <w:t xml:space="preserve">As in GC/BC case, </w:t>
      </w:r>
      <w:r w:rsidR="00222B2B">
        <w:t xml:space="preserve">no signaling </w:t>
      </w:r>
      <w:r w:rsidR="00807697">
        <w:t xml:space="preserve">is </w:t>
      </w:r>
      <w:r w:rsidR="00222B2B">
        <w:t>needed, Tx/Rx-UE derive</w:t>
      </w:r>
      <w:r w:rsidR="00807697">
        <w:t>s</w:t>
      </w:r>
      <w:r w:rsidR="00222B2B">
        <w:t xml:space="preserve"> the applicable carrier set for </w:t>
      </w:r>
      <w:r w:rsidR="00113400">
        <w:t>S</w:t>
      </w:r>
      <w:r w:rsidR="00222B2B">
        <w:t xml:space="preserve">RB </w:t>
      </w:r>
      <w:r w:rsidR="00113400">
        <w:t xml:space="preserve">either based on the applicable carrier set for DRB, or simply based on the configured carrier set by </w:t>
      </w:r>
      <w:r w:rsidR="00807697">
        <w:t xml:space="preserve">the </w:t>
      </w:r>
      <w:r w:rsidR="00113400">
        <w:t>network in SIB/Pre-configuration/dedicated-RRC</w:t>
      </w:r>
    </w:p>
    <w:p w14:paraId="45745CCA" w14:textId="032D6681" w:rsidR="00E86FD0" w:rsidRDefault="00E86FD0">
      <w:pPr>
        <w:pStyle w:val="aff4"/>
        <w:numPr>
          <w:ilvl w:val="0"/>
          <w:numId w:val="15"/>
        </w:numPr>
        <w:spacing w:beforeLines="50" w:before="120"/>
        <w:ind w:left="357" w:hanging="357"/>
        <w:contextualSpacing w:val="0"/>
      </w:pPr>
      <w:r>
        <w:rPr>
          <w:rFonts w:hint="eastAsia"/>
        </w:rPr>
        <w:t>A</w:t>
      </w:r>
      <w:r>
        <w:t>s in Uu, rely on signaling, i.e., Tx-UE indicate</w:t>
      </w:r>
      <w:r w:rsidR="00807697">
        <w:t>s</w:t>
      </w:r>
      <w:r>
        <w:t xml:space="preserve"> the applicable carrier set to Rx-UE</w:t>
      </w:r>
      <w:r w:rsidR="002312F7">
        <w:t>, based on the capability of Rx-UE side.</w:t>
      </w:r>
    </w:p>
    <w:p w14:paraId="404B28F2" w14:textId="56247F28" w:rsidR="002312F7" w:rsidRDefault="002312F7" w:rsidP="002312F7">
      <w:pPr>
        <w:spacing w:beforeLines="50" w:before="120"/>
      </w:pPr>
      <w:r>
        <w:t>Where solution-2) seems more straightforward</w:t>
      </w:r>
      <w:r w:rsidR="00113400">
        <w:t xml:space="preserve">, </w:t>
      </w:r>
      <w:r w:rsidR="00807697">
        <w:t xml:space="preserve">and </w:t>
      </w:r>
      <w:r w:rsidR="00113400">
        <w:t>flexible</w:t>
      </w:r>
      <w:r w:rsidR="002977BD">
        <w:t xml:space="preserve"> (can adapt with different Tx/Rx UE capability)</w:t>
      </w:r>
      <w:r>
        <w:t xml:space="preserve"> and </w:t>
      </w:r>
      <w:r w:rsidR="002977BD">
        <w:t xml:space="preserve">can </w:t>
      </w:r>
      <w:r>
        <w:t>help sav</w:t>
      </w:r>
      <w:r w:rsidR="008B5B6F">
        <w:t>e</w:t>
      </w:r>
      <w:r>
        <w:t xml:space="preserve"> the spec effort for designing the rule of SRB carrier set derivation.</w:t>
      </w:r>
    </w:p>
    <w:p w14:paraId="2EB8C925" w14:textId="630E3981" w:rsidR="002977BD" w:rsidRDefault="00807697" w:rsidP="002977BD">
      <w:pPr>
        <w:pStyle w:val="Proposal"/>
      </w:pPr>
      <w:bookmarkStart w:id="11" w:name="_Toc146699258"/>
      <w:r>
        <w:t>For open issue</w:t>
      </w:r>
      <w:r w:rsidR="001F36B1">
        <w:t xml:space="preserve"> [1-2], i</w:t>
      </w:r>
      <w:r w:rsidR="002977BD">
        <w:t xml:space="preserve">nclude NR SL-CA-related capability into </w:t>
      </w:r>
      <w:r w:rsidR="002977BD" w:rsidRPr="00951213">
        <w:rPr>
          <w:i/>
          <w:iCs/>
        </w:rPr>
        <w:t>UECapabilityInformationSidelink</w:t>
      </w:r>
      <w:r w:rsidR="002977BD">
        <w:t xml:space="preserve"> message.</w:t>
      </w:r>
      <w:bookmarkEnd w:id="11"/>
    </w:p>
    <w:p w14:paraId="3CF1ACD5" w14:textId="0DE0148B" w:rsidR="002977BD" w:rsidRDefault="00807697" w:rsidP="002977BD">
      <w:pPr>
        <w:pStyle w:val="Proposal"/>
      </w:pPr>
      <w:bookmarkStart w:id="12" w:name="_Toc146699259"/>
      <w:r>
        <w:t>For open issue</w:t>
      </w:r>
      <w:r w:rsidR="001F36B1">
        <w:t xml:space="preserve"> [1-2], i</w:t>
      </w:r>
      <w:r w:rsidR="002977BD">
        <w:t xml:space="preserve">nclude carrier configuration into </w:t>
      </w:r>
      <w:r w:rsidR="002977BD" w:rsidRPr="00951213">
        <w:rPr>
          <w:i/>
          <w:iCs/>
        </w:rPr>
        <w:t>RRCReconfigurationSidelink</w:t>
      </w:r>
      <w:r w:rsidR="002977BD">
        <w:t xml:space="preserve"> message.</w:t>
      </w:r>
      <w:bookmarkEnd w:id="12"/>
    </w:p>
    <w:p w14:paraId="25D06305" w14:textId="3D8BCAD3" w:rsidR="00E6148A" w:rsidRDefault="00E6148A" w:rsidP="00E6148A">
      <w:r>
        <w:t>Then we need to conclude on the “</w:t>
      </w:r>
      <w:r w:rsidRPr="00E045CA">
        <w:t xml:space="preserve">FFS on </w:t>
      </w:r>
      <w:r w:rsidR="008B5B6F">
        <w:t xml:space="preserve">the </w:t>
      </w:r>
      <w:r w:rsidRPr="00E045CA">
        <w:t>exact time when it can be started.</w:t>
      </w:r>
      <w:r>
        <w:t xml:space="preserve">”. </w:t>
      </w:r>
    </w:p>
    <w:p w14:paraId="46738F62" w14:textId="0AC6E397" w:rsidR="00E6148A" w:rsidRDefault="00E6148A" w:rsidP="00E6148A">
      <w:r>
        <w:t xml:space="preserve">Due to the same logic for PC5-S signaling, at least the delivery of capability transfer should not be CA-based, considering backward compatibility. Then it seems not motivated to use multi-carrier transmission only for </w:t>
      </w:r>
      <w:r w:rsidR="00827F9C">
        <w:t xml:space="preserve">SRB3, or only for CP message, but should </w:t>
      </w:r>
      <w:r w:rsidR="00807697">
        <w:t>apply</w:t>
      </w:r>
      <w:r w:rsidR="00827F9C">
        <w:t xml:space="preserve"> to all bearers since anyway, the Rx-UE would keep the Rx active for the concerned carriers, regardless of the incoming bearers</w:t>
      </w:r>
      <w:r>
        <w:t>.</w:t>
      </w:r>
    </w:p>
    <w:p w14:paraId="5A5070E6" w14:textId="3120957E" w:rsidR="00E6148A" w:rsidRDefault="00807697" w:rsidP="00E6148A">
      <w:pPr>
        <w:pStyle w:val="Proposal"/>
      </w:pPr>
      <w:bookmarkStart w:id="13" w:name="_Toc146699260"/>
      <w:r>
        <w:t>For open issue</w:t>
      </w:r>
      <w:r w:rsidR="00235935">
        <w:t xml:space="preserve"> [1-2], i</w:t>
      </w:r>
      <w:r w:rsidR="00E6148A">
        <w:t xml:space="preserve">f UE-A delivers </w:t>
      </w:r>
      <w:r w:rsidR="0097067D" w:rsidRPr="00951213">
        <w:rPr>
          <w:i/>
          <w:iCs/>
        </w:rPr>
        <w:t>RRCReconfigurationSidelink</w:t>
      </w:r>
      <w:r w:rsidR="0097067D">
        <w:t xml:space="preserve"> </w:t>
      </w:r>
      <w:r w:rsidR="00E6148A">
        <w:t xml:space="preserve">to UE-B including carrier configuration, it takes effect for the subsequent transmission </w:t>
      </w:r>
      <w:r w:rsidR="00827F9C">
        <w:t>from</w:t>
      </w:r>
      <w:r w:rsidR="00E6148A">
        <w:t xml:space="preserve"> UE-A </w:t>
      </w:r>
      <w:r w:rsidR="00827F9C">
        <w:t>to</w:t>
      </w:r>
      <w:r w:rsidR="00E6148A">
        <w:t xml:space="preserve"> UE-B</w:t>
      </w:r>
      <w:r w:rsidR="00F762AC">
        <w:t xml:space="preserve"> for all SLRBs</w:t>
      </w:r>
      <w:r w:rsidR="0097067D">
        <w:t xml:space="preserve">, after receiving </w:t>
      </w:r>
      <w:r w:rsidR="0097067D" w:rsidRPr="0097067D">
        <w:rPr>
          <w:i/>
          <w:iCs/>
        </w:rPr>
        <w:t>RRCReconfigurationCompleteSidelink</w:t>
      </w:r>
      <w:r w:rsidR="00E6148A">
        <w:t>.</w:t>
      </w:r>
      <w:bookmarkEnd w:id="13"/>
      <w:r w:rsidR="00E6148A">
        <w:t xml:space="preserve"> </w:t>
      </w:r>
    </w:p>
    <w:p w14:paraId="4F9C25B8" w14:textId="5AD6B6F8" w:rsidR="008F064A" w:rsidRDefault="008F064A" w:rsidP="008F064A">
      <w:r>
        <w:rPr>
          <w:rFonts w:hint="eastAsia"/>
        </w:rPr>
        <w:t>T</w:t>
      </w:r>
      <w:r>
        <w:t>hen we can conclude that in the other cases, o it seems straightforward to rely on the legacy carrier for PC5-S signaling exchange, in order to be compatible with legacy UEs.</w:t>
      </w:r>
    </w:p>
    <w:p w14:paraId="345FE82C" w14:textId="731AF1B6" w:rsidR="008F064A" w:rsidRDefault="00807697" w:rsidP="008F064A">
      <w:pPr>
        <w:pStyle w:val="Proposal"/>
      </w:pPr>
      <w:bookmarkStart w:id="14" w:name="_Toc146699261"/>
      <w:r>
        <w:lastRenderedPageBreak/>
        <w:t>For open issue</w:t>
      </w:r>
      <w:r w:rsidR="00235935">
        <w:t xml:space="preserve"> [1-2], </w:t>
      </w:r>
      <w:r w:rsidR="008F064A">
        <w:rPr>
          <w:rFonts w:hint="eastAsia"/>
        </w:rPr>
        <w:t>R</w:t>
      </w:r>
      <w:r w:rsidR="008F064A">
        <w:t>2 confirm</w:t>
      </w:r>
      <w:r w:rsidR="008B5B6F">
        <w:t>s</w:t>
      </w:r>
      <w:r w:rsidR="008F064A">
        <w:t xml:space="preserve"> the legacy single carrier is used for PC5-S/PC5-RRC signaling exchange before </w:t>
      </w:r>
      <w:r w:rsidR="0097067D">
        <w:t xml:space="preserve">carrier configuration via </w:t>
      </w:r>
      <w:r w:rsidR="0097067D" w:rsidRPr="00951213">
        <w:rPr>
          <w:i/>
          <w:iCs/>
        </w:rPr>
        <w:t>RRCReconfigurationSidelink</w:t>
      </w:r>
      <w:r w:rsidR="0097067D">
        <w:t>.</w:t>
      </w:r>
      <w:bookmarkEnd w:id="14"/>
    </w:p>
    <w:p w14:paraId="49C719FB" w14:textId="4BF0D5DB" w:rsidR="00EC7BCC" w:rsidRDefault="00EC7BCC" w:rsidP="00EC7BCC">
      <w:pPr>
        <w:pStyle w:val="20"/>
      </w:pPr>
      <w:r>
        <w:rPr>
          <w:rFonts w:hint="eastAsia"/>
        </w:rPr>
        <w:t>I</w:t>
      </w:r>
      <w:r>
        <w:t>ssue-</w:t>
      </w:r>
      <w:r w:rsidR="000806EA">
        <w:t>3</w:t>
      </w:r>
      <w:r>
        <w:t>: Carrier Set configuration of two RLC legs</w:t>
      </w:r>
    </w:p>
    <w:p w14:paraId="086FDCD2" w14:textId="383111BD" w:rsidR="00DF4AAE" w:rsidRPr="00DF4AAE" w:rsidRDefault="00DF4AAE" w:rsidP="00DF4AAE">
      <w:pPr>
        <w:pStyle w:val="30"/>
        <w:ind w:hanging="4264"/>
      </w:pPr>
      <w:r>
        <w:rPr>
          <w:rFonts w:hint="eastAsia"/>
        </w:rPr>
        <w:t>F</w:t>
      </w:r>
      <w:r>
        <w:t>or OOC, RRC_IDLE, RRC_INACTIVE</w:t>
      </w:r>
    </w:p>
    <w:p w14:paraId="5B6CB2C7" w14:textId="77777777" w:rsidR="00EC7BCC" w:rsidRDefault="00EC7BCC" w:rsidP="00EC7BCC">
      <w:r>
        <w:rPr>
          <w:rFonts w:hint="eastAsia"/>
        </w:rPr>
        <w:t>S</w:t>
      </w:r>
      <w:r>
        <w:t xml:space="preserve">ince this issue is coupled with the flow-to-carrier mapping issue as discussed above, </w:t>
      </w:r>
    </w:p>
    <w:p w14:paraId="2D9F0D1F" w14:textId="37042C38" w:rsidR="00EC7BCC" w:rsidRDefault="00EC7BCC" w:rsidP="00EC7BCC">
      <w:r>
        <w:t xml:space="preserve">Firstly, it is infeasible for network to configure the carrier set for OOC / RRC_IDLE / RRC_INACTIVE UEs, where the network does not even know the carrier set mapped from QoS flow as provided by upper layer, which is the basis of further split at AS-layer between the two duplicated legs. </w:t>
      </w:r>
    </w:p>
    <w:p w14:paraId="13545327" w14:textId="02952C2F" w:rsidR="00EC7BCC" w:rsidRDefault="00807697" w:rsidP="00EC7BCC">
      <w:pPr>
        <w:pStyle w:val="Proposal"/>
      </w:pPr>
      <w:bookmarkStart w:id="15" w:name="_Toc146699262"/>
      <w:r>
        <w:t>For open issue</w:t>
      </w:r>
      <w:r w:rsidR="000806EA">
        <w:t xml:space="preserve"> [1-5], </w:t>
      </w:r>
      <w:r w:rsidR="00EC7BCC">
        <w:t>R2 not pursue per-LCH carrier set configuration in SIB/Pre-configuration, and thus rely on OOC / RRC_IDLE / RRC_INACTIVE UE implementation to decide on the carrier set configuration of each RLC leg when PDCP duplication is used.</w:t>
      </w:r>
      <w:bookmarkEnd w:id="15"/>
    </w:p>
    <w:p w14:paraId="29FA6F06" w14:textId="3AB63C9F" w:rsidR="00DF4AAE" w:rsidRDefault="00DF4AAE" w:rsidP="00DF4AAE">
      <w:pPr>
        <w:pStyle w:val="30"/>
        <w:ind w:hanging="4264"/>
      </w:pPr>
      <w:r>
        <w:rPr>
          <w:rFonts w:hint="eastAsia"/>
        </w:rPr>
        <w:t>F</w:t>
      </w:r>
      <w:r>
        <w:t>or RRC_CONNECTED</w:t>
      </w:r>
    </w:p>
    <w:p w14:paraId="3E5675F7" w14:textId="0AAD008A" w:rsidR="00DF4AAE" w:rsidRDefault="00EC7BCC" w:rsidP="00EC7BCC">
      <w:r>
        <w:rPr>
          <w:rFonts w:hint="eastAsia"/>
        </w:rPr>
        <w:t>T</w:t>
      </w:r>
      <w:r>
        <w:t xml:space="preserve">hen for RRC_CONNECTED UE, </w:t>
      </w:r>
      <w:r w:rsidR="00DF4AAE">
        <w:t>for GC/BC, gNB can derive a proper per-LCH carrier set configuration for DRB only if it knows the flow-to-carrier mapping.</w:t>
      </w:r>
    </w:p>
    <w:p w14:paraId="2B940693" w14:textId="5ABED4AC" w:rsidR="00DF4AAE" w:rsidRDefault="00807697" w:rsidP="00DF4AAE">
      <w:pPr>
        <w:pStyle w:val="Proposal"/>
      </w:pPr>
      <w:bookmarkStart w:id="16" w:name="_Toc146699263"/>
      <w:r>
        <w:t>For open issue</w:t>
      </w:r>
      <w:r w:rsidR="000806EA">
        <w:t xml:space="preserve"> [1-5], </w:t>
      </w:r>
      <w:r w:rsidR="00DF4AAE">
        <w:t xml:space="preserve">R2 decide, for GC/BC, whether to pursue per-LCH carrier set configuration for SL-DRB in dedicated-RRC for RRC_CONNECTED UEs based on the conclusion of whether </w:t>
      </w:r>
      <w:r>
        <w:t xml:space="preserve">to </w:t>
      </w:r>
      <w:r w:rsidR="00DF4AAE">
        <w:t xml:space="preserve">introduce </w:t>
      </w:r>
      <w:r w:rsidR="008B5B6F">
        <w:t xml:space="preserve">a </w:t>
      </w:r>
      <w:r w:rsidR="00DF4AAE">
        <w:t>report to network about flow-to-carrier mapping.</w:t>
      </w:r>
      <w:bookmarkEnd w:id="16"/>
    </w:p>
    <w:p w14:paraId="20EE5A3B" w14:textId="77777777" w:rsidR="00DF4AAE" w:rsidRDefault="00DF4AAE" w:rsidP="00EC7BCC">
      <w:r>
        <w:rPr>
          <w:rFonts w:hint="eastAsia"/>
        </w:rPr>
        <w:t>I</w:t>
      </w:r>
      <w:r>
        <w:t xml:space="preserve">n addition, for UC, besides flow-to-carrier mapping, </w:t>
      </w:r>
      <w:r w:rsidR="00EC7BCC">
        <w:t>the other factor is the impact due to RLF, i.e., even if there are two carriers (carrier1 and carrier2), if DTX on carrier2 leads to the per-carrier RLF on carrier2, carrier1 only cannot support PDCP duplication</w:t>
      </w:r>
      <w:r>
        <w:t xml:space="preserve"> over two RLC legs</w:t>
      </w:r>
      <w:r w:rsidR="00EC7BCC">
        <w:t xml:space="preserve">, which cannot be known by SIB/Pre-configuration. </w:t>
      </w:r>
    </w:p>
    <w:p w14:paraId="57FCA0DB" w14:textId="62598FCB" w:rsidR="00EC7BCC" w:rsidRDefault="00EC7BCC" w:rsidP="00EC7BCC">
      <w:r>
        <w:t>While this issue can be solved for RRC_CONNECTED UE, by introducing RLF report to network.</w:t>
      </w:r>
    </w:p>
    <w:p w14:paraId="43AAF66F" w14:textId="063647EB" w:rsidR="00EC7BCC" w:rsidRDefault="00807697" w:rsidP="009025EA">
      <w:pPr>
        <w:pStyle w:val="Proposal"/>
      </w:pPr>
      <w:bookmarkStart w:id="17" w:name="_Toc146699264"/>
      <w:r>
        <w:t>For open issue</w:t>
      </w:r>
      <w:r w:rsidR="000806EA">
        <w:t xml:space="preserve"> [1-5], </w:t>
      </w:r>
      <w:r w:rsidR="00EC7BCC">
        <w:rPr>
          <w:rFonts w:hint="eastAsia"/>
        </w:rPr>
        <w:t>R</w:t>
      </w:r>
      <w:r w:rsidR="00EC7BCC">
        <w:t xml:space="preserve">2 discuss whether to introduce </w:t>
      </w:r>
      <w:r w:rsidR="008B5B6F">
        <w:t xml:space="preserve">a </w:t>
      </w:r>
      <w:r w:rsidR="00EC7BCC">
        <w:t>report to network on RLF per carrier.</w:t>
      </w:r>
      <w:bookmarkEnd w:id="17"/>
    </w:p>
    <w:p w14:paraId="12FF6B55" w14:textId="03828135" w:rsidR="00EC7BCC" w:rsidRDefault="00807697" w:rsidP="009025EA">
      <w:pPr>
        <w:pStyle w:val="Proposal"/>
      </w:pPr>
      <w:bookmarkStart w:id="18" w:name="_Toc146699265"/>
      <w:r>
        <w:t>For open issue</w:t>
      </w:r>
      <w:r w:rsidR="000806EA">
        <w:t xml:space="preserve"> [1-5], </w:t>
      </w:r>
      <w:r w:rsidR="00EC7BCC">
        <w:t>R2 decide</w:t>
      </w:r>
      <w:r w:rsidR="00DF4AAE">
        <w:t>, for UC,</w:t>
      </w:r>
      <w:r w:rsidR="00EC7BCC">
        <w:t xml:space="preserve"> whether to pursue per-LCH carrier set configuration for SL-DRB in dedicated-RRC for RRC_CONNECTED UEs based on the conclusion of </w:t>
      </w:r>
      <w:r w:rsidR="00DF4AAE">
        <w:t xml:space="preserve">whether introduce </w:t>
      </w:r>
      <w:r w:rsidR="008B5B6F">
        <w:t xml:space="preserve">a </w:t>
      </w:r>
      <w:r w:rsidR="00EC7BCC">
        <w:t xml:space="preserve">report </w:t>
      </w:r>
      <w:r w:rsidR="00DF4AAE">
        <w:t xml:space="preserve">to network about </w:t>
      </w:r>
      <w:r w:rsidR="00EC7BCC">
        <w:t>flow-to-carrier mapping and per-carrier RLF.</w:t>
      </w:r>
      <w:bookmarkEnd w:id="18"/>
    </w:p>
    <w:p w14:paraId="56F6B5AA" w14:textId="7508BC13" w:rsidR="00EC7BCC" w:rsidRDefault="00EC7BCC" w:rsidP="00EC7BCC">
      <w:r>
        <w:t xml:space="preserve">While for SRB, since so far the configuration is specified in TS 38.331, it seems not quite feasible to include carrier set configuration in </w:t>
      </w:r>
      <w:r w:rsidR="008B5B6F">
        <w:t xml:space="preserve">the </w:t>
      </w:r>
      <w:r>
        <w:t xml:space="preserve">specified configuration. </w:t>
      </w:r>
    </w:p>
    <w:p w14:paraId="53A5AC4C" w14:textId="5BF9B180" w:rsidR="00EC7BCC" w:rsidRDefault="00807697" w:rsidP="00EC7BCC">
      <w:pPr>
        <w:pStyle w:val="Proposal"/>
      </w:pPr>
      <w:bookmarkStart w:id="19" w:name="_Toc146699266"/>
      <w:r>
        <w:t>For open issue</w:t>
      </w:r>
      <w:r w:rsidR="000806EA">
        <w:t xml:space="preserve"> [1-5], </w:t>
      </w:r>
      <w:r w:rsidR="00EC7BCC">
        <w:t>R2 not pursue per-LCH carrier set configuration for SL-SRB in dedicated-RRC, and thus rely on RRC_CONNECTED UE implementation to decide on the carrier set configuration of each RLC leg when PDCP duplication is used.</w:t>
      </w:r>
      <w:bookmarkEnd w:id="19"/>
    </w:p>
    <w:p w14:paraId="4DD1E1C0" w14:textId="317FCB44" w:rsidR="00EC7BCC" w:rsidRDefault="00EC7BCC" w:rsidP="00EC7BCC">
      <w:pPr>
        <w:pStyle w:val="20"/>
      </w:pPr>
      <w:r>
        <w:rPr>
          <w:rFonts w:hint="eastAsia"/>
        </w:rPr>
        <w:t>I</w:t>
      </w:r>
      <w:r>
        <w:t>ssue-</w:t>
      </w:r>
      <w:r w:rsidR="000806EA">
        <w:t>4</w:t>
      </w:r>
      <w:r>
        <w:t>: (De)configuration of PDCP duplication</w:t>
      </w:r>
    </w:p>
    <w:p w14:paraId="721C4CD8" w14:textId="77777777" w:rsidR="00EC7BCC" w:rsidRPr="00EC7BCC" w:rsidRDefault="00EC7BCC" w:rsidP="00EC7BCC">
      <w:pPr>
        <w:pStyle w:val="Doc-text2"/>
        <w:pBdr>
          <w:top w:val="single" w:sz="4" w:space="1" w:color="auto"/>
          <w:left w:val="single" w:sz="4" w:space="4" w:color="auto"/>
          <w:bottom w:val="single" w:sz="4" w:space="1" w:color="auto"/>
          <w:right w:val="single" w:sz="4" w:space="4" w:color="auto"/>
        </w:pBdr>
        <w:ind w:left="363"/>
        <w:rPr>
          <w:rFonts w:eastAsia="宋体"/>
          <w:sz w:val="22"/>
          <w:szCs w:val="22"/>
          <w:lang w:eastAsia="zh-CN"/>
        </w:rPr>
      </w:pPr>
      <w:r w:rsidRPr="00EC7BCC">
        <w:rPr>
          <w:rFonts w:eastAsia="宋体" w:hint="eastAsia"/>
          <w:sz w:val="22"/>
          <w:szCs w:val="22"/>
          <w:lang w:eastAsia="zh-CN"/>
        </w:rPr>
        <w:t>A</w:t>
      </w:r>
      <w:r w:rsidRPr="00EC7BCC">
        <w:rPr>
          <w:rFonts w:eastAsia="宋体"/>
          <w:sz w:val="22"/>
          <w:szCs w:val="22"/>
          <w:lang w:eastAsia="zh-CN"/>
        </w:rPr>
        <w:t>greement on criterion for packet duplication</w:t>
      </w:r>
    </w:p>
    <w:p w14:paraId="42BCF799" w14:textId="77777777" w:rsidR="00EC7BCC" w:rsidRPr="00EC7BCC" w:rsidRDefault="00EC7BCC" w:rsidP="00EC7BCC">
      <w:pPr>
        <w:pStyle w:val="Doc-text2"/>
        <w:pBdr>
          <w:top w:val="single" w:sz="4" w:space="1" w:color="auto"/>
          <w:left w:val="single" w:sz="4" w:space="4" w:color="auto"/>
          <w:bottom w:val="single" w:sz="4" w:space="1" w:color="auto"/>
          <w:right w:val="single" w:sz="4" w:space="4" w:color="auto"/>
        </w:pBdr>
        <w:ind w:left="363"/>
        <w:rPr>
          <w:rFonts w:eastAsia="宋体"/>
          <w:sz w:val="22"/>
          <w:szCs w:val="22"/>
          <w:lang w:eastAsia="zh-CN"/>
        </w:rPr>
      </w:pPr>
      <w:r w:rsidRPr="00EC7BCC">
        <w:rPr>
          <w:rFonts w:eastAsia="宋体"/>
          <w:sz w:val="22"/>
          <w:szCs w:val="22"/>
          <w:lang w:eastAsia="zh-CN"/>
        </w:rPr>
        <w:t>1:</w:t>
      </w:r>
      <w:r w:rsidRPr="00EC7BCC">
        <w:rPr>
          <w:rFonts w:eastAsia="宋体"/>
          <w:sz w:val="22"/>
          <w:szCs w:val="22"/>
          <w:lang w:eastAsia="zh-CN"/>
        </w:rPr>
        <w:tab/>
      </w:r>
      <w:r w:rsidRPr="00EC7BCC">
        <w:rPr>
          <w:sz w:val="22"/>
          <w:szCs w:val="22"/>
        </w:rPr>
        <w:t>SLRB configures whether PDCP duplication is used or not</w:t>
      </w:r>
    </w:p>
    <w:p w14:paraId="276F66E4" w14:textId="3E1C8964" w:rsidR="00EC7BCC" w:rsidRPr="00EC7BCC" w:rsidRDefault="00EC7BCC" w:rsidP="00EC7BCC">
      <w:pPr>
        <w:pStyle w:val="30"/>
        <w:ind w:hanging="4264"/>
      </w:pPr>
      <w:r w:rsidRPr="00EC7BCC">
        <w:rPr>
          <w:rFonts w:hint="eastAsia"/>
        </w:rPr>
        <w:t>F</w:t>
      </w:r>
      <w:r w:rsidRPr="00EC7BCC">
        <w:t>or G</w:t>
      </w:r>
      <w:r>
        <w:t>roupcast and Broadcast</w:t>
      </w:r>
    </w:p>
    <w:p w14:paraId="50D76AEF" w14:textId="0B571939" w:rsidR="00EC7BCC" w:rsidRDefault="00EC7BCC" w:rsidP="00EC7BCC">
      <w:pPr>
        <w:spacing w:beforeLines="50" w:before="120"/>
      </w:pPr>
      <w:r>
        <w:t>In R15 (limited to GC/BC), PDCP duplication is (de)configured based on PPPR threshold, which is controlled by SIB/Pre-configuration/dedicated-RRC, so it can be copied to NR, i.e., for GC/BC Tx-UE, UE bases on SIB/Pre-configuration/dedicated-RRC to configure PDCP duplication Tx.</w:t>
      </w:r>
    </w:p>
    <w:p w14:paraId="095C1110" w14:textId="65DE20E6" w:rsidR="00EC7BCC" w:rsidRDefault="00EC7BCC" w:rsidP="00EC7BCC">
      <w:pPr>
        <w:spacing w:beforeLines="50" w:before="120"/>
      </w:pPr>
      <w:r>
        <w:rPr>
          <w:rFonts w:hint="eastAsia"/>
        </w:rPr>
        <w:t>W</w:t>
      </w:r>
      <w:r>
        <w:t xml:space="preserve">hile the delta part comes from Tx profile, i.e., if the TX profile indicates CA-incompatible, UE by its implementation </w:t>
      </w:r>
      <w:r w:rsidR="008B5B6F">
        <w:t>decides</w:t>
      </w:r>
      <w:r>
        <w:t xml:space="preserve"> whether to use PDCP duplication if configured. The root cause here is the split view on whether the same service-ID for mixed non-duplication transmission to legacy Rx-UE and duplication transmission to advanced Rx-UE is a valid use case.</w:t>
      </w:r>
    </w:p>
    <w:p w14:paraId="2C074FF5" w14:textId="77777777" w:rsidR="00EC7BCC" w:rsidRDefault="00EC7BCC" w:rsidP="00EC7BCC">
      <w:pPr>
        <w:pBdr>
          <w:top w:val="single" w:sz="4" w:space="0" w:color="auto"/>
          <w:left w:val="single" w:sz="4" w:space="0" w:color="auto"/>
          <w:bottom w:val="single" w:sz="4" w:space="0" w:color="auto"/>
          <w:right w:val="single" w:sz="4" w:space="0" w:color="auto"/>
          <w:between w:val="none" w:sz="0" w:space="0" w:color="auto"/>
        </w:pBdr>
      </w:pPr>
      <w:r>
        <w:lastRenderedPageBreak/>
        <w:t>Agreements on TX profile extension for SL CA</w:t>
      </w:r>
    </w:p>
    <w:p w14:paraId="2F9325DF" w14:textId="77777777" w:rsidR="00EC7BCC" w:rsidRDefault="00EC7BCC" w:rsidP="00EC7BCC">
      <w:pPr>
        <w:pBdr>
          <w:top w:val="single" w:sz="4" w:space="0" w:color="auto"/>
          <w:left w:val="single" w:sz="4" w:space="0" w:color="auto"/>
          <w:bottom w:val="single" w:sz="4" w:space="0" w:color="auto"/>
          <w:right w:val="single" w:sz="4" w:space="0" w:color="auto"/>
          <w:between w:val="none" w:sz="0" w:space="0" w:color="auto"/>
        </w:pBdr>
      </w:pPr>
      <w:r>
        <w:t>1:</w:t>
      </w:r>
      <w:r>
        <w:tab/>
        <w:t xml:space="preserve">When the upper layer provides multiple carriers in service to carrier mapping information to AS, we need TX profile extension to inform whether the transmission corresponding the service is backward compatibile or not. If backward compatible is needed, only legacy carrier is used for transmission when PDCP duplication is not used. If PDCP duplication is used, at least legacy carrier is used. </w:t>
      </w:r>
      <w:r w:rsidRPr="00EC7BCC">
        <w:rPr>
          <w:highlight w:val="green"/>
        </w:rPr>
        <w:t>FFS whether to use PDCP duplication or not is up to UE implementation.</w:t>
      </w:r>
    </w:p>
    <w:p w14:paraId="114827BF" w14:textId="29A7CD32" w:rsidR="00EC7BCC" w:rsidRDefault="00807697" w:rsidP="00EC7BCC">
      <w:pPr>
        <w:pStyle w:val="Observation"/>
        <w:ind w:left="1701" w:hanging="1701"/>
      </w:pPr>
      <w:r>
        <w:t>A b</w:t>
      </w:r>
      <w:r w:rsidR="00EC7BCC">
        <w:t>ackwards compatible Tx profile does not necessarily lead to PDCP duplication considering the split view on whether the same service-ID for mixed non-duplication transmission to legacy Rx-UE and duplication transmission to advanced Rx-UE is a valid use case.</w:t>
      </w:r>
    </w:p>
    <w:p w14:paraId="671D6F74" w14:textId="5220D648" w:rsidR="00EC7BCC" w:rsidRDefault="00EC7BCC" w:rsidP="00EC7BCC">
      <w:r>
        <w:t>Another aspect is UE capability, considering even for Uu, PDCP duplication is an optional capability, and further split into sub-capabilities for SRB/DRB</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403"/>
        <w:gridCol w:w="720"/>
        <w:gridCol w:w="630"/>
        <w:gridCol w:w="886"/>
      </w:tblGrid>
      <w:tr w:rsidR="00EC7BCC" w:rsidRPr="00BE555F" w14:paraId="37398643" w14:textId="77777777" w:rsidTr="00803B65">
        <w:trPr>
          <w:cantSplit/>
        </w:trPr>
        <w:tc>
          <w:tcPr>
            <w:tcW w:w="7403" w:type="dxa"/>
          </w:tcPr>
          <w:p w14:paraId="6F49ABF9" w14:textId="77777777" w:rsidR="00EC7BCC" w:rsidRPr="00BE555F" w:rsidRDefault="00EC7BCC" w:rsidP="00803B65">
            <w:pPr>
              <w:pStyle w:val="TAL"/>
              <w:rPr>
                <w:b/>
                <w:i/>
                <w:noProof/>
              </w:rPr>
            </w:pPr>
            <w:r w:rsidRPr="00BE555F">
              <w:rPr>
                <w:b/>
                <w:i/>
                <w:noProof/>
              </w:rPr>
              <w:t>pdcp-DuplicationMCG-OrSCG-DRB</w:t>
            </w:r>
          </w:p>
          <w:p w14:paraId="785772CE" w14:textId="77777777" w:rsidR="00EC7BCC" w:rsidRPr="00BE555F" w:rsidRDefault="00EC7BCC" w:rsidP="00803B65">
            <w:pPr>
              <w:pStyle w:val="TAL"/>
              <w:rPr>
                <w:noProof/>
              </w:rPr>
            </w:pPr>
            <w:r w:rsidRPr="00BE555F">
              <w:rPr>
                <w:noProof/>
              </w:rPr>
              <w:t>Indicates whether the UE supports CA-based PDCP duplication over MCG or SCG DRB as specified in TS 38.323 [16].</w:t>
            </w:r>
          </w:p>
        </w:tc>
        <w:tc>
          <w:tcPr>
            <w:tcW w:w="720" w:type="dxa"/>
          </w:tcPr>
          <w:p w14:paraId="4DDC32B6" w14:textId="77777777" w:rsidR="00EC7BCC" w:rsidRPr="00BE555F" w:rsidRDefault="00EC7BCC" w:rsidP="00803B65">
            <w:pPr>
              <w:pStyle w:val="TAL"/>
              <w:jc w:val="center"/>
            </w:pPr>
            <w:r w:rsidRPr="00BE555F">
              <w:t>UE</w:t>
            </w:r>
          </w:p>
        </w:tc>
        <w:tc>
          <w:tcPr>
            <w:tcW w:w="630" w:type="dxa"/>
            <w:shd w:val="clear" w:color="auto" w:fill="FFFF00"/>
          </w:tcPr>
          <w:p w14:paraId="13923CEC" w14:textId="77777777" w:rsidR="00EC7BCC" w:rsidRPr="00BE555F" w:rsidDel="00D7284E" w:rsidRDefault="00EC7BCC" w:rsidP="00803B65">
            <w:pPr>
              <w:pStyle w:val="TAL"/>
              <w:jc w:val="center"/>
            </w:pPr>
            <w:r w:rsidRPr="00BE555F">
              <w:t>No</w:t>
            </w:r>
          </w:p>
        </w:tc>
        <w:tc>
          <w:tcPr>
            <w:tcW w:w="886" w:type="dxa"/>
          </w:tcPr>
          <w:p w14:paraId="6C37E42D" w14:textId="77777777" w:rsidR="00EC7BCC" w:rsidRPr="00BE555F" w:rsidRDefault="00EC7BCC" w:rsidP="00803B65">
            <w:pPr>
              <w:pStyle w:val="TAL"/>
              <w:jc w:val="center"/>
            </w:pPr>
            <w:r w:rsidRPr="00BE555F">
              <w:t>No</w:t>
            </w:r>
          </w:p>
        </w:tc>
      </w:tr>
      <w:tr w:rsidR="00EC7BCC" w:rsidRPr="00BE555F" w14:paraId="45E111AA" w14:textId="77777777" w:rsidTr="00803B65">
        <w:trPr>
          <w:cantSplit/>
        </w:trPr>
        <w:tc>
          <w:tcPr>
            <w:tcW w:w="7403" w:type="dxa"/>
          </w:tcPr>
          <w:p w14:paraId="34E0922E" w14:textId="77777777" w:rsidR="00EC7BCC" w:rsidRPr="00BE555F" w:rsidRDefault="00EC7BCC" w:rsidP="00803B65">
            <w:pPr>
              <w:pStyle w:val="TAL"/>
              <w:rPr>
                <w:b/>
                <w:i/>
                <w:noProof/>
              </w:rPr>
            </w:pPr>
            <w:r w:rsidRPr="00BE555F">
              <w:rPr>
                <w:b/>
                <w:i/>
                <w:noProof/>
              </w:rPr>
              <w:t>pdcp-DuplicationSRB</w:t>
            </w:r>
          </w:p>
          <w:p w14:paraId="2654C062" w14:textId="77777777" w:rsidR="00EC7BCC" w:rsidRPr="00BE555F" w:rsidRDefault="00EC7BCC" w:rsidP="00803B65">
            <w:pPr>
              <w:pStyle w:val="TAL"/>
              <w:rPr>
                <w:noProof/>
              </w:rPr>
            </w:pPr>
            <w:r w:rsidRPr="00BE555F">
              <w:rPr>
                <w:noProof/>
              </w:rPr>
              <w:t>Indicates whether the UE supports CA-based PDCP duplication over SRB1/2 and/or,</w:t>
            </w:r>
            <w:r w:rsidRPr="00BE555F">
              <w:t xml:space="preserve"> if (NG)EN-DC is supported,</w:t>
            </w:r>
            <w:r w:rsidRPr="00BE555F">
              <w:rPr>
                <w:noProof/>
              </w:rPr>
              <w:t xml:space="preserve"> SRB3 as specified in TS 38.323 [16].</w:t>
            </w:r>
          </w:p>
        </w:tc>
        <w:tc>
          <w:tcPr>
            <w:tcW w:w="720" w:type="dxa"/>
          </w:tcPr>
          <w:p w14:paraId="1C6548FE" w14:textId="77777777" w:rsidR="00EC7BCC" w:rsidRPr="00BE555F" w:rsidRDefault="00EC7BCC" w:rsidP="00803B65">
            <w:pPr>
              <w:pStyle w:val="TAL"/>
              <w:jc w:val="center"/>
            </w:pPr>
            <w:r w:rsidRPr="00BE555F">
              <w:t>UE</w:t>
            </w:r>
          </w:p>
        </w:tc>
        <w:tc>
          <w:tcPr>
            <w:tcW w:w="630" w:type="dxa"/>
            <w:shd w:val="clear" w:color="auto" w:fill="FFFF00"/>
          </w:tcPr>
          <w:p w14:paraId="74AE067F" w14:textId="77777777" w:rsidR="00EC7BCC" w:rsidRPr="00BE555F" w:rsidDel="00D7284E" w:rsidRDefault="00EC7BCC" w:rsidP="00803B65">
            <w:pPr>
              <w:pStyle w:val="TAL"/>
              <w:jc w:val="center"/>
            </w:pPr>
            <w:r w:rsidRPr="00BE555F">
              <w:t>No</w:t>
            </w:r>
          </w:p>
        </w:tc>
        <w:tc>
          <w:tcPr>
            <w:tcW w:w="886" w:type="dxa"/>
          </w:tcPr>
          <w:p w14:paraId="533C2840" w14:textId="77777777" w:rsidR="00EC7BCC" w:rsidRPr="00BE555F" w:rsidRDefault="00EC7BCC" w:rsidP="00803B65">
            <w:pPr>
              <w:pStyle w:val="TAL"/>
              <w:jc w:val="center"/>
            </w:pPr>
            <w:r w:rsidRPr="00BE555F">
              <w:t>No</w:t>
            </w:r>
          </w:p>
        </w:tc>
      </w:tr>
    </w:tbl>
    <w:p w14:paraId="6FD2BE60" w14:textId="43C0CC5A" w:rsidR="00EC7BCC" w:rsidRDefault="00EC7BCC" w:rsidP="00EC7BCC">
      <w:pPr>
        <w:pStyle w:val="Observation"/>
        <w:spacing w:beforeLines="50" w:before="120"/>
        <w:ind w:left="1701" w:hanging="1701"/>
      </w:pPr>
      <w:r>
        <w:rPr>
          <w:rFonts w:hint="eastAsia"/>
        </w:rPr>
        <w:t>A</w:t>
      </w:r>
      <w:r>
        <w:t>s in Uu, PDCP duplication should be an optional UE capability.</w:t>
      </w:r>
    </w:p>
    <w:p w14:paraId="1702FF82" w14:textId="6FE2BCC3" w:rsidR="00EC7BCC" w:rsidRDefault="00EC7BCC" w:rsidP="00EC7BCC">
      <w:pPr>
        <w:spacing w:beforeLines="50" w:before="120"/>
      </w:pPr>
      <w:r>
        <w:rPr>
          <w:rFonts w:hint="eastAsia"/>
        </w:rPr>
        <w:t>T</w:t>
      </w:r>
      <w:r>
        <w:t>hen overall, UE decision on PDCP duplication has to take the two aspects into account.</w:t>
      </w:r>
    </w:p>
    <w:p w14:paraId="4DA54075" w14:textId="5701611E" w:rsidR="00EC7BCC" w:rsidRDefault="00807697" w:rsidP="00EC7BCC">
      <w:pPr>
        <w:pStyle w:val="Proposal"/>
      </w:pPr>
      <w:bookmarkStart w:id="20" w:name="_Toc146699267"/>
      <w:r>
        <w:t>For open issue</w:t>
      </w:r>
      <w:r w:rsidR="00235935">
        <w:t xml:space="preserve"> [1-3], </w:t>
      </w:r>
      <w:r w:rsidR="00EC7BCC">
        <w:rPr>
          <w:rFonts w:hint="eastAsia"/>
        </w:rPr>
        <w:t>F</w:t>
      </w:r>
      <w:r w:rsidR="00EC7BCC">
        <w:t>or GC/BC, UE uses PDCP duplication if 1) SLRB configuration configures it, 2) Tx-UE capability supports it, and 3) TX profile indicates backward-incompatible, or TX profile indicates backward-compatible and UE decides to use it.</w:t>
      </w:r>
      <w:bookmarkEnd w:id="20"/>
    </w:p>
    <w:p w14:paraId="4A14A52C" w14:textId="2FAE8FA0" w:rsidR="00EC7BCC" w:rsidRDefault="00EC7BCC" w:rsidP="00EC7BCC">
      <w:pPr>
        <w:pStyle w:val="30"/>
        <w:ind w:hanging="4264"/>
      </w:pPr>
      <w:r w:rsidRPr="00EC7BCC">
        <w:rPr>
          <w:rFonts w:hint="eastAsia"/>
        </w:rPr>
        <w:t>F</w:t>
      </w:r>
      <w:r w:rsidRPr="00EC7BCC">
        <w:t xml:space="preserve">or </w:t>
      </w:r>
      <w:r>
        <w:t>Unicast</w:t>
      </w:r>
    </w:p>
    <w:p w14:paraId="483BBD74" w14:textId="54BBC56A" w:rsidR="00EC7BCC" w:rsidRDefault="00EC7BCC" w:rsidP="00EC7BCC">
      <w:r>
        <w:rPr>
          <w:rFonts w:hint="eastAsia"/>
        </w:rPr>
        <w:t>C</w:t>
      </w:r>
      <w:r>
        <w:t>ompared to GC/BC, the delta part comes from two aspects (besides that the TX profile is not applicable to UC).</w:t>
      </w:r>
    </w:p>
    <w:p w14:paraId="1960EF62" w14:textId="0779F566" w:rsidR="00EC7BCC" w:rsidRDefault="00EC7BCC" w:rsidP="00EC7BCC">
      <w:r>
        <w:rPr>
          <w:rFonts w:hint="eastAsia"/>
        </w:rPr>
        <w:t>O</w:t>
      </w:r>
      <w:r>
        <w:t>ne is SRB, for which it mainly relies on specified configuration, so it is not flexible to either always enable duplication in the specified configuration, i.e., it is preferred to rely on UE implementation to enable / disable PDCP duplication.</w:t>
      </w:r>
    </w:p>
    <w:p w14:paraId="313831F1" w14:textId="39B0A8E2" w:rsidR="00EC7BCC" w:rsidRDefault="00807697" w:rsidP="00EC7BCC">
      <w:pPr>
        <w:pStyle w:val="Proposal"/>
      </w:pPr>
      <w:bookmarkStart w:id="21" w:name="_Toc146699268"/>
      <w:r>
        <w:t>For open issue</w:t>
      </w:r>
      <w:r w:rsidR="000806EA">
        <w:t xml:space="preserve"> [1-3], f</w:t>
      </w:r>
      <w:r w:rsidR="00EC7BCC">
        <w:t>or UC, for SRB</w:t>
      </w:r>
      <w:r w:rsidR="00DF4AAE">
        <w:t>1/2/3</w:t>
      </w:r>
      <w:r w:rsidR="00EC7BCC">
        <w:t>, include secondary RLC configuration into the specified SCCH configuration, but rely on Tx-UE implementation to decide whether to enable PDCP duplication or not, in case both Tx and Rx UEs support it.</w:t>
      </w:r>
      <w:bookmarkEnd w:id="21"/>
    </w:p>
    <w:p w14:paraId="4EE32140" w14:textId="62AF202F" w:rsidR="00EC7BCC" w:rsidRDefault="00EC7BCC" w:rsidP="00EC7BCC">
      <w:r>
        <w:rPr>
          <w:rFonts w:hint="eastAsia"/>
        </w:rPr>
        <w:t>T</w:t>
      </w:r>
      <w:r>
        <w:t>he other is the impact due to RLF as stated above.</w:t>
      </w:r>
    </w:p>
    <w:p w14:paraId="0E7E12DC" w14:textId="30880AC2" w:rsidR="00EC7BCC" w:rsidRDefault="00EC7BCC" w:rsidP="00EC7BCC">
      <w:r>
        <w:rPr>
          <w:rFonts w:hint="eastAsia"/>
        </w:rPr>
        <w:t>F</w:t>
      </w:r>
      <w:r>
        <w:t>or OOC / RRC_IDLE / RRC_INACTIVE UE, it’s not solvable anyway, i.e., network cannot know there is only one carrier working and thus cannot support PDCP duplication.</w:t>
      </w:r>
    </w:p>
    <w:p w14:paraId="3484BBE7" w14:textId="76607CA3" w:rsidR="00EC7BCC" w:rsidRDefault="00807697" w:rsidP="00EC7BCC">
      <w:pPr>
        <w:pStyle w:val="Proposal"/>
      </w:pPr>
      <w:bookmarkStart w:id="22" w:name="_Toc146699269"/>
      <w:r>
        <w:t>For open issue</w:t>
      </w:r>
      <w:r w:rsidR="000806EA">
        <w:t xml:space="preserve"> [1-3], for </w:t>
      </w:r>
      <w:r w:rsidR="00EC7BCC">
        <w:t>UC, for DRB, leave it to OOC / RRC_IDLE / RRC_INACTIVE Tx-UE implementation to decide to enable/disable the PDCP duplication if 1) SLRB configuration configures it, 2) Tx and Rx-UE capability supports it.</w:t>
      </w:r>
      <w:bookmarkEnd w:id="22"/>
    </w:p>
    <w:p w14:paraId="21EE83D6" w14:textId="6733790A" w:rsidR="00EC7BCC" w:rsidRDefault="00EC7BCC" w:rsidP="00EC7BCC">
      <w:r>
        <w:rPr>
          <w:rFonts w:hint="eastAsia"/>
        </w:rPr>
        <w:t>W</w:t>
      </w:r>
      <w:r>
        <w:t>hile for RRC_CONNECTED UE, it is coupled with the decision of RLF report.</w:t>
      </w:r>
    </w:p>
    <w:p w14:paraId="79B191F7" w14:textId="387880E0" w:rsidR="00EC7BCC" w:rsidRDefault="00807697" w:rsidP="00EC7BCC">
      <w:pPr>
        <w:pStyle w:val="Proposal"/>
      </w:pPr>
      <w:bookmarkStart w:id="23" w:name="_Toc146699270"/>
      <w:r>
        <w:t>For open issue</w:t>
      </w:r>
      <w:r w:rsidR="000806EA">
        <w:t xml:space="preserve"> [1-3], f</w:t>
      </w:r>
      <w:r w:rsidR="00EC7BCC">
        <w:t>or UC, for DRB, R2 discuss whether to mandate RRC_CONNECTED UE to use PDCP duplication if 1) SLRB configuration configures it, 2) Tx and Rx-UE capability supports it, based on the decision of per-carrier RLF report to network.</w:t>
      </w:r>
      <w:bookmarkEnd w:id="23"/>
    </w:p>
    <w:p w14:paraId="4D0F5970" w14:textId="7DE91428" w:rsidR="00D47A2F" w:rsidRDefault="00D47A2F" w:rsidP="00D47A2F">
      <w:r>
        <w:t xml:space="preserve">On top of the Tx-UE decision issue, there seems a need to include PDCP duplication decision into PC5-RRC, considering it helps </w:t>
      </w:r>
      <w:r w:rsidRPr="00D47A2F">
        <w:t xml:space="preserve">to save unnecessary RLC bearer </w:t>
      </w:r>
      <w:r>
        <w:t>handling.</w:t>
      </w:r>
    </w:p>
    <w:p w14:paraId="2A71F84B" w14:textId="2B833391" w:rsidR="00D47A2F" w:rsidRDefault="00807697" w:rsidP="00D47A2F">
      <w:pPr>
        <w:pStyle w:val="Proposal"/>
      </w:pPr>
      <w:bookmarkStart w:id="24" w:name="_Toc146699271"/>
      <w:r>
        <w:t>For open issue</w:t>
      </w:r>
      <w:r w:rsidR="000806EA">
        <w:t xml:space="preserve"> [1-4], f</w:t>
      </w:r>
      <w:r w:rsidR="00D47A2F">
        <w:t>or UC, include the PDCP duplication configuration into PC5-RRC, for SRB and DRB.</w:t>
      </w:r>
      <w:bookmarkEnd w:id="24"/>
    </w:p>
    <w:p w14:paraId="793CA765" w14:textId="131CEB14" w:rsidR="00D47A2F" w:rsidRDefault="00D47A2F" w:rsidP="00D47A2F">
      <w:r>
        <w:t>A</w:t>
      </w:r>
      <w:r w:rsidRPr="00D47A2F">
        <w:t>nother side effect could be the impact on SUI message, e.g., to report to network on the establishment of secondary RLC leg. Considering currently primary RLC leg report in SUI comes together with QoS profile reporting, one may want to differentiate it from secondary RLC leg reporting.</w:t>
      </w:r>
    </w:p>
    <w:p w14:paraId="1988AA8F"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D47A2F">
        <w:rPr>
          <w:rFonts w:ascii="Courier New" w:eastAsia="Yu Mincho" w:hAnsi="Courier New"/>
          <w:noProof/>
          <w:sz w:val="16"/>
          <w:szCs w:val="20"/>
          <w:lang w:eastAsia="en-GB"/>
        </w:rPr>
        <w:t>SL-RLC-ModeIndication-r16 ::=</w:t>
      </w:r>
      <w:r w:rsidRPr="00D47A2F">
        <w:rPr>
          <w:rFonts w:ascii="Courier New" w:eastAsia="Times New Roman" w:hAnsi="Courier New"/>
          <w:noProof/>
          <w:sz w:val="16"/>
          <w:szCs w:val="20"/>
          <w:lang w:eastAsia="en-GB"/>
        </w:rPr>
        <w:t xml:space="preserve">          </w:t>
      </w:r>
      <w:r w:rsidRPr="00D47A2F">
        <w:rPr>
          <w:rFonts w:ascii="Courier New" w:eastAsia="Yu Mincho" w:hAnsi="Courier New"/>
          <w:noProof/>
          <w:color w:val="993366"/>
          <w:sz w:val="16"/>
          <w:szCs w:val="20"/>
          <w:lang w:eastAsia="en-GB"/>
        </w:rPr>
        <w:t>SEQUENCE</w:t>
      </w:r>
      <w:r w:rsidRPr="00D47A2F">
        <w:rPr>
          <w:rFonts w:ascii="Courier New" w:eastAsia="Yu Mincho" w:hAnsi="Courier New"/>
          <w:noProof/>
          <w:sz w:val="16"/>
          <w:szCs w:val="20"/>
          <w:lang w:eastAsia="en-GB"/>
        </w:rPr>
        <w:t xml:space="preserve"> {</w:t>
      </w:r>
    </w:p>
    <w:p w14:paraId="2B03F512"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Times New Roman" w:hAnsi="Courier New"/>
          <w:noProof/>
          <w:sz w:val="16"/>
          <w:szCs w:val="20"/>
          <w:lang w:eastAsia="en-GB"/>
        </w:rPr>
        <w:lastRenderedPageBreak/>
        <w:t xml:space="preserve">    sl-Mode-r16                            </w:t>
      </w:r>
      <w:r w:rsidRPr="00D47A2F">
        <w:rPr>
          <w:rFonts w:ascii="Courier New" w:eastAsia="Yu Mincho" w:hAnsi="Courier New"/>
          <w:noProof/>
          <w:color w:val="993366"/>
          <w:sz w:val="16"/>
          <w:szCs w:val="20"/>
          <w:lang w:eastAsia="en-GB"/>
        </w:rPr>
        <w:t>CHOICE</w:t>
      </w:r>
      <w:r w:rsidRPr="00D47A2F">
        <w:rPr>
          <w:rFonts w:ascii="Courier New" w:eastAsia="Yu Mincho" w:hAnsi="Courier New"/>
          <w:noProof/>
          <w:sz w:val="16"/>
          <w:szCs w:val="20"/>
          <w:lang w:eastAsia="en-GB"/>
        </w:rPr>
        <w:t xml:space="preserve"> </w:t>
      </w:r>
      <w:r w:rsidRPr="00D47A2F">
        <w:rPr>
          <w:rFonts w:ascii="Courier New" w:eastAsia="Times New Roman" w:hAnsi="Courier New"/>
          <w:noProof/>
          <w:sz w:val="16"/>
          <w:szCs w:val="20"/>
          <w:lang w:eastAsia="en-GB"/>
        </w:rPr>
        <w:t xml:space="preserve"> {</w:t>
      </w:r>
    </w:p>
    <w:p w14:paraId="51DD8FD0"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Times New Roman" w:hAnsi="Courier New"/>
          <w:noProof/>
          <w:sz w:val="16"/>
          <w:szCs w:val="20"/>
          <w:lang w:eastAsia="en-GB"/>
        </w:rPr>
        <w:t xml:space="preserve">        sl-AM-Mode-r16                         </w:t>
      </w:r>
      <w:r w:rsidRPr="00D47A2F">
        <w:rPr>
          <w:rFonts w:ascii="Courier New" w:eastAsia="Times New Roman" w:hAnsi="Courier New"/>
          <w:noProof/>
          <w:color w:val="993366"/>
          <w:sz w:val="16"/>
          <w:szCs w:val="20"/>
          <w:lang w:eastAsia="en-GB"/>
        </w:rPr>
        <w:t>NULL</w:t>
      </w:r>
      <w:r w:rsidRPr="00D47A2F">
        <w:rPr>
          <w:rFonts w:ascii="Courier New" w:eastAsia="Times New Roman" w:hAnsi="Courier New"/>
          <w:noProof/>
          <w:sz w:val="16"/>
          <w:szCs w:val="20"/>
          <w:lang w:eastAsia="en-GB"/>
        </w:rPr>
        <w:t>,</w:t>
      </w:r>
    </w:p>
    <w:p w14:paraId="3BE2FFB5"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D47A2F">
        <w:rPr>
          <w:rFonts w:ascii="Courier New" w:eastAsia="Times New Roman" w:hAnsi="Courier New"/>
          <w:noProof/>
          <w:sz w:val="16"/>
          <w:szCs w:val="20"/>
          <w:lang w:eastAsia="en-GB"/>
        </w:rPr>
        <w:t xml:space="preserve">        sl-UM-Mode-r16                         </w:t>
      </w:r>
      <w:r w:rsidRPr="00D47A2F">
        <w:rPr>
          <w:rFonts w:ascii="Courier New" w:eastAsia="Times New Roman" w:hAnsi="Courier New"/>
          <w:noProof/>
          <w:color w:val="993366"/>
          <w:sz w:val="16"/>
          <w:szCs w:val="20"/>
          <w:lang w:eastAsia="en-GB"/>
        </w:rPr>
        <w:t>NULL</w:t>
      </w:r>
    </w:p>
    <w:p w14:paraId="0E789C85"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D47A2F">
        <w:rPr>
          <w:rFonts w:ascii="Courier New" w:eastAsia="Times New Roman" w:hAnsi="Courier New"/>
          <w:noProof/>
          <w:sz w:val="16"/>
          <w:szCs w:val="20"/>
          <w:lang w:eastAsia="en-GB"/>
        </w:rPr>
        <w:t xml:space="preserve">    },</w:t>
      </w:r>
    </w:p>
    <w:p w14:paraId="44196505"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Times New Roman" w:hAnsi="Courier New"/>
          <w:noProof/>
          <w:sz w:val="16"/>
          <w:szCs w:val="20"/>
          <w:lang w:eastAsia="en-GB"/>
        </w:rPr>
        <w:t xml:space="preserve">    </w:t>
      </w:r>
      <w:r w:rsidRPr="00D47A2F">
        <w:rPr>
          <w:rFonts w:ascii="Courier New" w:eastAsia="Times New Roman" w:hAnsi="Courier New"/>
          <w:noProof/>
          <w:sz w:val="16"/>
          <w:szCs w:val="20"/>
          <w:highlight w:val="yellow"/>
          <w:lang w:eastAsia="en-GB"/>
        </w:rPr>
        <w:t xml:space="preserve">sl-QoS-InfoList-r16                </w:t>
      </w:r>
      <w:r w:rsidRPr="00D47A2F">
        <w:rPr>
          <w:rFonts w:ascii="Courier New" w:eastAsia="Times New Roman" w:hAnsi="Courier New"/>
          <w:noProof/>
          <w:color w:val="993366"/>
          <w:sz w:val="16"/>
          <w:szCs w:val="20"/>
          <w:highlight w:val="yellow"/>
          <w:lang w:eastAsia="en-GB"/>
        </w:rPr>
        <w:t>SEQUENCE</w:t>
      </w:r>
      <w:r w:rsidRPr="00D47A2F">
        <w:rPr>
          <w:rFonts w:ascii="Courier New" w:eastAsia="Times New Roman" w:hAnsi="Courier New"/>
          <w:noProof/>
          <w:sz w:val="16"/>
          <w:szCs w:val="20"/>
          <w:highlight w:val="yellow"/>
          <w:lang w:eastAsia="en-GB"/>
        </w:rPr>
        <w:t xml:space="preserve"> (</w:t>
      </w:r>
      <w:r w:rsidRPr="00D47A2F">
        <w:rPr>
          <w:rFonts w:ascii="Courier New" w:eastAsia="Times New Roman" w:hAnsi="Courier New"/>
          <w:noProof/>
          <w:color w:val="993366"/>
          <w:sz w:val="16"/>
          <w:szCs w:val="20"/>
          <w:highlight w:val="yellow"/>
          <w:lang w:eastAsia="en-GB"/>
        </w:rPr>
        <w:t>SIZE</w:t>
      </w:r>
      <w:r w:rsidRPr="00D47A2F">
        <w:rPr>
          <w:rFonts w:ascii="Courier New" w:eastAsia="Times New Roman" w:hAnsi="Courier New"/>
          <w:noProof/>
          <w:sz w:val="16"/>
          <w:szCs w:val="20"/>
          <w:highlight w:val="yellow"/>
          <w:lang w:eastAsia="en-GB"/>
        </w:rPr>
        <w:t xml:space="preserve"> (1..maxNrofSL-QFIsPerDest-r16))</w:t>
      </w:r>
      <w:r w:rsidRPr="00D47A2F">
        <w:rPr>
          <w:rFonts w:ascii="Courier New" w:eastAsia="Times New Roman" w:hAnsi="Courier New"/>
          <w:noProof/>
          <w:color w:val="993366"/>
          <w:sz w:val="16"/>
          <w:szCs w:val="20"/>
          <w:highlight w:val="yellow"/>
          <w:lang w:eastAsia="en-GB"/>
        </w:rPr>
        <w:t xml:space="preserve"> OF</w:t>
      </w:r>
      <w:r w:rsidRPr="00D47A2F">
        <w:rPr>
          <w:rFonts w:ascii="Courier New" w:eastAsia="Times New Roman" w:hAnsi="Courier New"/>
          <w:noProof/>
          <w:sz w:val="16"/>
          <w:szCs w:val="20"/>
          <w:highlight w:val="yellow"/>
          <w:lang w:eastAsia="en-GB"/>
        </w:rPr>
        <w:t xml:space="preserve"> SL-QoS-Info-r16</w:t>
      </w:r>
    </w:p>
    <w:p w14:paraId="1D454E54"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Yu Mincho" w:hAnsi="Courier New"/>
          <w:noProof/>
          <w:sz w:val="16"/>
          <w:szCs w:val="20"/>
          <w:lang w:eastAsia="en-GB"/>
        </w:rPr>
        <w:t>}</w:t>
      </w:r>
    </w:p>
    <w:p w14:paraId="738262F2" w14:textId="2CB9FAF9" w:rsidR="00D47A2F" w:rsidRPr="00EC7BCC" w:rsidRDefault="00807697" w:rsidP="00D47A2F">
      <w:pPr>
        <w:pStyle w:val="Proposal"/>
        <w:spacing w:beforeLines="50" w:before="120"/>
      </w:pPr>
      <w:bookmarkStart w:id="25" w:name="_Toc146699272"/>
      <w:r>
        <w:t>For open issue</w:t>
      </w:r>
      <w:r w:rsidR="000806EA">
        <w:t xml:space="preserve"> [1-4], i</w:t>
      </w:r>
      <w:r w:rsidR="00D47A2F">
        <w:t>nclude the secondary RLC channel reporting into the SUI report.</w:t>
      </w:r>
      <w:bookmarkEnd w:id="25"/>
    </w:p>
    <w:p w14:paraId="0CCF8146" w14:textId="16B222DD" w:rsidR="00536712" w:rsidRDefault="000806EA" w:rsidP="00536712">
      <w:pPr>
        <w:pStyle w:val="1"/>
      </w:pPr>
      <w:r>
        <w:t>Issues out of Per-WI Open Issue List</w:t>
      </w:r>
    </w:p>
    <w:p w14:paraId="2C8B1455" w14:textId="402823B5" w:rsidR="00EC7BCC" w:rsidRPr="00EC7BCC" w:rsidRDefault="00EC7BCC" w:rsidP="00EC7BCC">
      <w:pPr>
        <w:pStyle w:val="20"/>
      </w:pPr>
      <w:r>
        <w:rPr>
          <w:rFonts w:hint="eastAsia"/>
        </w:rPr>
        <w:t>I</w:t>
      </w:r>
      <w:r>
        <w:t>ssue-1: CBR Report</w:t>
      </w:r>
    </w:p>
    <w:p w14:paraId="0F9F16E6" w14:textId="77777777" w:rsidR="00536712" w:rsidRDefault="00536712" w:rsidP="00536712">
      <w:r>
        <w:rPr>
          <w:rFonts w:hint="eastAsia"/>
        </w:rPr>
        <w:t>I</w:t>
      </w:r>
      <w:r>
        <w:t>n LTE, the CBR measurement is configured in a way that the MO is defined using a frequency.</w:t>
      </w:r>
    </w:p>
    <w:p w14:paraId="653E3F6F"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MeasObjectEUTRA ::=</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SEQUENCE {</w:t>
      </w:r>
    </w:p>
    <w:p w14:paraId="201462E9"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0153A">
        <w:rPr>
          <w:rFonts w:ascii="Courier New" w:eastAsia="Times New Roman" w:hAnsi="Courier New"/>
          <w:noProof/>
          <w:sz w:val="16"/>
          <w:szCs w:val="20"/>
          <w:highlight w:val="yellow"/>
          <w:lang w:eastAsia="ja-JP"/>
        </w:rPr>
        <w:t>carrierFreq</w:t>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t>ARFCN-ValueEUTRA,</w:t>
      </w:r>
    </w:p>
    <w:p w14:paraId="49235977"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Pr>
          <w:rFonts w:ascii="Courier New" w:eastAsia="Times New Roman" w:hAnsi="Courier New"/>
          <w:noProof/>
          <w:sz w:val="16"/>
          <w:szCs w:val="20"/>
          <w:lang w:eastAsia="ja-JP"/>
        </w:rPr>
        <w:t>[…]</w:t>
      </w:r>
    </w:p>
    <w:p w14:paraId="6C2BF562"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t>[[</w:t>
      </w:r>
      <w:r w:rsidRPr="003D55C0">
        <w:rPr>
          <w:rFonts w:ascii="Courier New" w:eastAsia="Times New Roman" w:hAnsi="Courier New"/>
          <w:noProof/>
          <w:sz w:val="16"/>
          <w:szCs w:val="20"/>
          <w:lang w:eastAsia="ja-JP"/>
        </w:rPr>
        <w:tab/>
      </w:r>
    </w:p>
    <w:p w14:paraId="6D71918E"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tx-ResourcePoolToRemoveList-r14</w:t>
      </w:r>
      <w:r w:rsidRPr="003D55C0">
        <w:rPr>
          <w:rFonts w:ascii="Courier New" w:eastAsia="Times New Roman" w:hAnsi="Courier New"/>
          <w:noProof/>
          <w:sz w:val="16"/>
          <w:szCs w:val="20"/>
          <w:lang w:eastAsia="ja-JP"/>
        </w:rPr>
        <w:tab/>
        <w:t>Tx-ResourcePoolMeasList-r14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t>-- Need ON</w:t>
      </w:r>
    </w:p>
    <w:p w14:paraId="38E9F696"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tx-ResourcePoolToAddList-r14</w:t>
      </w:r>
      <w:r w:rsidRPr="003D55C0">
        <w:rPr>
          <w:rFonts w:ascii="Courier New" w:eastAsia="Times New Roman" w:hAnsi="Courier New"/>
          <w:noProof/>
          <w:sz w:val="16"/>
          <w:szCs w:val="20"/>
          <w:lang w:eastAsia="ja-JP"/>
        </w:rPr>
        <w:tab/>
        <w:t>Tx-ResourcePoolMeasList-r14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t>-- Need ON</w:t>
      </w:r>
    </w:p>
    <w:p w14:paraId="02A5B808"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fembms-MixedCarrier-r14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BOOLEAN</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 Need ON</w:t>
      </w:r>
    </w:p>
    <w:p w14:paraId="2A91AEB9"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t>]],</w:t>
      </w:r>
    </w:p>
    <w:p w14:paraId="31E8C24E"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Pr>
          <w:rFonts w:ascii="Courier New" w:eastAsia="Times New Roman" w:hAnsi="Courier New"/>
          <w:noProof/>
          <w:sz w:val="16"/>
          <w:szCs w:val="20"/>
          <w:lang w:eastAsia="ja-JP"/>
        </w:rPr>
        <w:t>[…]</w:t>
      </w:r>
    </w:p>
    <w:p w14:paraId="497305AC"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w:t>
      </w:r>
    </w:p>
    <w:p w14:paraId="5CAD816E" w14:textId="77777777" w:rsidR="00536712" w:rsidRDefault="00536712" w:rsidP="00536712">
      <w:pPr>
        <w:spacing w:beforeLines="50" w:before="120"/>
      </w:pPr>
      <w:r>
        <w:rPr>
          <w:rFonts w:hint="eastAsia"/>
        </w:rPr>
        <w:t>H</w:t>
      </w:r>
      <w:r>
        <w:t>owever, when it comes to NR, the carrier frequency dimension has not been included yet</w:t>
      </w:r>
    </w:p>
    <w:p w14:paraId="074B5306"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D55C0">
        <w:rPr>
          <w:rFonts w:ascii="Courier New" w:eastAsia="Times New Roman" w:hAnsi="Courier New"/>
          <w:noProof/>
          <w:sz w:val="16"/>
          <w:szCs w:val="20"/>
          <w:lang w:eastAsia="en-GB"/>
        </w:rPr>
        <w:t xml:space="preserve">MeasObjectNR-SL-r16 ::=      </w:t>
      </w:r>
      <w:r w:rsidRPr="003D55C0">
        <w:rPr>
          <w:rFonts w:ascii="Courier New" w:eastAsia="Times New Roman" w:hAnsi="Courier New"/>
          <w:noProof/>
          <w:color w:val="993366"/>
          <w:sz w:val="16"/>
          <w:szCs w:val="20"/>
          <w:lang w:eastAsia="en-GB"/>
        </w:rPr>
        <w:t>SEQUENCE</w:t>
      </w:r>
      <w:r w:rsidRPr="003D55C0">
        <w:rPr>
          <w:rFonts w:ascii="Courier New" w:eastAsia="Times New Roman" w:hAnsi="Courier New"/>
          <w:noProof/>
          <w:sz w:val="16"/>
          <w:szCs w:val="20"/>
          <w:lang w:eastAsia="en-GB"/>
        </w:rPr>
        <w:t xml:space="preserve"> {</w:t>
      </w:r>
    </w:p>
    <w:p w14:paraId="6FBCBC88"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tx-PoolMeasToRemoveList-r16  Tx-PoolMeasList-r16                           </w:t>
      </w:r>
      <w:r w:rsidRPr="003D55C0">
        <w:rPr>
          <w:rFonts w:ascii="Courier New" w:eastAsia="Times New Roman" w:hAnsi="Courier New"/>
          <w:noProof/>
          <w:color w:val="993366"/>
          <w:sz w:val="16"/>
          <w:szCs w:val="20"/>
          <w:lang w:eastAsia="en-GB"/>
        </w:rPr>
        <w:t>OPTIONAL</w:t>
      </w: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Need N</w:t>
      </w:r>
    </w:p>
    <w:p w14:paraId="3699A5D1"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tx-PoolMeasToAddModList-r16  Tx-PoolMeasList-r16                           </w:t>
      </w:r>
      <w:r w:rsidRPr="003D55C0">
        <w:rPr>
          <w:rFonts w:ascii="Courier New" w:eastAsia="Times New Roman" w:hAnsi="Courier New"/>
          <w:noProof/>
          <w:color w:val="993366"/>
          <w:sz w:val="16"/>
          <w:szCs w:val="20"/>
          <w:lang w:eastAsia="en-GB"/>
        </w:rPr>
        <w:t>OPTIONAL</w:t>
      </w: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Need N</w:t>
      </w:r>
    </w:p>
    <w:p w14:paraId="3F7B18DE"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D55C0">
        <w:rPr>
          <w:rFonts w:ascii="Courier New" w:eastAsia="Times New Roman" w:hAnsi="Courier New"/>
          <w:noProof/>
          <w:sz w:val="16"/>
          <w:szCs w:val="20"/>
          <w:lang w:eastAsia="en-GB"/>
        </w:rPr>
        <w:t>}</w:t>
      </w:r>
    </w:p>
    <w:p w14:paraId="7075E399" w14:textId="77777777" w:rsidR="00536712" w:rsidRDefault="00536712" w:rsidP="00536712">
      <w:pPr>
        <w:spacing w:beforeLines="50" w:before="120"/>
      </w:pPr>
      <w:r>
        <w:rPr>
          <w:rFonts w:hint="eastAsia"/>
        </w:rPr>
        <w:t>C</w:t>
      </w:r>
      <w:r>
        <w:t xml:space="preserve">onsidering that the number of resource pool is limited, it is difficult to rely on resource pool ID only to differentiate the pools on multiple carriers, </w:t>
      </w:r>
    </w:p>
    <w:p w14:paraId="75A95472"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maxNrofTXPool-r16                       </w:t>
      </w:r>
      <w:r w:rsidRPr="003D55C0">
        <w:rPr>
          <w:rFonts w:ascii="Courier New" w:eastAsia="Times New Roman" w:hAnsi="Courier New"/>
          <w:noProof/>
          <w:color w:val="993366"/>
          <w:sz w:val="16"/>
          <w:szCs w:val="20"/>
          <w:lang w:eastAsia="en-GB"/>
        </w:rPr>
        <w:t>INTEGER</w:t>
      </w:r>
      <w:r w:rsidRPr="003D55C0">
        <w:rPr>
          <w:rFonts w:ascii="Courier New" w:eastAsia="Times New Roman" w:hAnsi="Courier New"/>
          <w:noProof/>
          <w:sz w:val="16"/>
          <w:szCs w:val="20"/>
          <w:lang w:eastAsia="en-GB"/>
        </w:rPr>
        <w:t xml:space="preserve"> ::= 8       </w:t>
      </w:r>
      <w:r w:rsidRPr="003D55C0">
        <w:rPr>
          <w:rFonts w:ascii="Courier New" w:eastAsia="Times New Roman" w:hAnsi="Courier New"/>
          <w:noProof/>
          <w:color w:val="808080"/>
          <w:sz w:val="16"/>
          <w:szCs w:val="20"/>
          <w:lang w:eastAsia="en-GB"/>
        </w:rPr>
        <w:t>-- Maximum number of Tx resource pool for NR sidelink communication and</w:t>
      </w:r>
    </w:p>
    <w:p w14:paraId="7C19A0F5"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discovery</w:t>
      </w:r>
    </w:p>
    <w:p w14:paraId="7E40C778"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maxNrofPoolID-r16                       </w:t>
      </w:r>
      <w:r w:rsidRPr="003D55C0">
        <w:rPr>
          <w:rFonts w:ascii="Courier New" w:eastAsia="Times New Roman" w:hAnsi="Courier New"/>
          <w:noProof/>
          <w:color w:val="993366"/>
          <w:sz w:val="16"/>
          <w:szCs w:val="20"/>
          <w:lang w:eastAsia="en-GB"/>
        </w:rPr>
        <w:t>INTEGER</w:t>
      </w:r>
      <w:r w:rsidRPr="003D55C0">
        <w:rPr>
          <w:rFonts w:ascii="Courier New" w:eastAsia="Times New Roman" w:hAnsi="Courier New"/>
          <w:noProof/>
          <w:sz w:val="16"/>
          <w:szCs w:val="20"/>
          <w:lang w:eastAsia="en-GB"/>
        </w:rPr>
        <w:t xml:space="preserve"> ::= 16      </w:t>
      </w:r>
      <w:r w:rsidRPr="003D55C0">
        <w:rPr>
          <w:rFonts w:ascii="Courier New" w:eastAsia="Times New Roman" w:hAnsi="Courier New"/>
          <w:noProof/>
          <w:color w:val="808080"/>
          <w:sz w:val="16"/>
          <w:szCs w:val="20"/>
          <w:lang w:eastAsia="en-GB"/>
        </w:rPr>
        <w:t>-- Maximum index of resource pool for NR sidelink communication and</w:t>
      </w:r>
    </w:p>
    <w:p w14:paraId="16313929"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discovery</w:t>
      </w:r>
    </w:p>
    <w:p w14:paraId="796AA964" w14:textId="77777777" w:rsidR="00536712" w:rsidRPr="0014672A" w:rsidRDefault="00536712" w:rsidP="00536712">
      <w:pPr>
        <w:pStyle w:val="Proposal"/>
        <w:spacing w:beforeLines="50" w:before="120"/>
      </w:pPr>
      <w:bookmarkStart w:id="26" w:name="_Toc146699273"/>
      <w:r>
        <w:rPr>
          <w:rFonts w:hint="eastAsia"/>
        </w:rPr>
        <w:t>I</w:t>
      </w:r>
      <w:r>
        <w:t>ntroduce frequency dimension for SL CBR measurement object configuration.</w:t>
      </w:r>
      <w:bookmarkEnd w:id="26"/>
    </w:p>
    <w:p w14:paraId="404FA0EF" w14:textId="0AB58D19" w:rsidR="00EC7BCC" w:rsidRDefault="00EC7BCC" w:rsidP="00EC7BCC">
      <w:pPr>
        <w:pStyle w:val="20"/>
      </w:pPr>
      <w:r>
        <w:t xml:space="preserve">Issue-2: </w:t>
      </w:r>
      <w:r w:rsidR="00B25E0A">
        <w:t>Carrier set for per-link RLF declaration</w:t>
      </w:r>
    </w:p>
    <w:p w14:paraId="49DDC604" w14:textId="77777777" w:rsidR="00EC7BCC" w:rsidRDefault="00EC7BCC" w:rsidP="00EC7BCC">
      <w:r>
        <w:rPr>
          <w:rFonts w:hint="eastAsia"/>
        </w:rPr>
        <w:t>I</w:t>
      </w:r>
      <w:r>
        <w:t>n 122, R2 agreed that</w:t>
      </w:r>
    </w:p>
    <w:p w14:paraId="5C027572" w14:textId="77777777" w:rsidR="00EC7BCC" w:rsidRPr="000F0308" w:rsidRDefault="00EC7BCC" w:rsidP="00EC7BC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0F0308">
        <w:rPr>
          <w:rFonts w:hint="eastAsia"/>
          <w:szCs w:val="24"/>
        </w:rPr>
        <w:t>A</w:t>
      </w:r>
      <w:r w:rsidRPr="000F0308">
        <w:rPr>
          <w:szCs w:val="24"/>
        </w:rPr>
        <w:t>greement on DTX based SL RLF in SL CA</w:t>
      </w:r>
    </w:p>
    <w:p w14:paraId="65608921" w14:textId="77777777" w:rsidR="00EC7BCC" w:rsidRPr="000F0308" w:rsidRDefault="00EC7BCC" w:rsidP="00EC7BC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0F0308">
        <w:rPr>
          <w:szCs w:val="24"/>
        </w:rPr>
        <w:t>1:</w:t>
      </w:r>
      <w:r w:rsidRPr="000F0308">
        <w:rPr>
          <w:szCs w:val="24"/>
        </w:rPr>
        <w:tab/>
      </w:r>
      <w:r w:rsidRPr="000F0308">
        <w:rPr>
          <w:rFonts w:eastAsia="MS Mincho"/>
          <w:szCs w:val="24"/>
          <w:lang w:eastAsia="en-GB"/>
        </w:rPr>
        <w:t>The counting is calculated per carrier.</w:t>
      </w:r>
    </w:p>
    <w:p w14:paraId="43799459" w14:textId="77777777" w:rsidR="00EC7BCC" w:rsidRPr="000F0308" w:rsidRDefault="00EC7BCC" w:rsidP="00EC7BC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0F0308">
        <w:rPr>
          <w:szCs w:val="24"/>
        </w:rPr>
        <w:t>2:</w:t>
      </w:r>
      <w:r w:rsidRPr="000F0308">
        <w:rPr>
          <w:szCs w:val="24"/>
        </w:rPr>
        <w:tab/>
      </w:r>
      <w:r w:rsidRPr="000F0308">
        <w:rPr>
          <w:rFonts w:eastAsia="MS Mincho"/>
          <w:szCs w:val="24"/>
          <w:lang w:eastAsia="en-GB"/>
        </w:rPr>
        <w:t>Legacy SL RLF is not declared when the counting is reached to sl-MaxnumConsecutiveDTX) for carrier(s) and the UE has other available SL carrier(s) for SL CA.</w:t>
      </w:r>
    </w:p>
    <w:p w14:paraId="3AD0D8E1" w14:textId="49021B0C" w:rsidR="00EC7BCC" w:rsidRDefault="00B25E0A" w:rsidP="00EC7BCC">
      <w:pPr>
        <w:spacing w:beforeLines="50" w:before="120"/>
        <w:rPr>
          <w:rFonts w:eastAsiaTheme="minorEastAsia"/>
          <w:szCs w:val="24"/>
        </w:rPr>
      </w:pPr>
      <w:r>
        <w:rPr>
          <w:rFonts w:eastAsiaTheme="minorEastAsia"/>
          <w:szCs w:val="24"/>
        </w:rPr>
        <w:t>I</w:t>
      </w:r>
      <w:r w:rsidR="00EC7BCC">
        <w:rPr>
          <w:rFonts w:eastAsiaTheme="minorEastAsia"/>
          <w:szCs w:val="24"/>
        </w:rPr>
        <w:t>t is not clear how to define the “available carriers”, for which there could be multiple candidates:</w:t>
      </w:r>
    </w:p>
    <w:p w14:paraId="791CF8DD" w14:textId="77777777" w:rsidR="00EC7BCC" w:rsidRDefault="00EC7BCC" w:rsidP="00EC7BCC">
      <w:pPr>
        <w:spacing w:beforeLines="50" w:before="120"/>
        <w:rPr>
          <w:rFonts w:eastAsiaTheme="minorEastAsia"/>
          <w:szCs w:val="24"/>
        </w:rPr>
      </w:pPr>
      <w:r>
        <w:rPr>
          <w:rFonts w:eastAsiaTheme="minorEastAsia" w:hint="eastAsia"/>
          <w:szCs w:val="24"/>
        </w:rPr>
        <w:t>1</w:t>
      </w:r>
      <w:r>
        <w:rPr>
          <w:rFonts w:eastAsiaTheme="minorEastAsia"/>
          <w:szCs w:val="24"/>
        </w:rPr>
        <w:t>/ The carriers that are allowed by service-to-carrier mapping</w:t>
      </w:r>
    </w:p>
    <w:p w14:paraId="67844146" w14:textId="77777777" w:rsidR="00EC7BCC" w:rsidRDefault="00EC7BCC" w:rsidP="00EC7BCC">
      <w:pPr>
        <w:spacing w:beforeLines="50" w:before="120"/>
        <w:rPr>
          <w:rFonts w:eastAsiaTheme="minorEastAsia"/>
          <w:szCs w:val="24"/>
        </w:rPr>
      </w:pPr>
      <w:r>
        <w:rPr>
          <w:rFonts w:eastAsiaTheme="minorEastAsia" w:hint="eastAsia"/>
          <w:szCs w:val="24"/>
        </w:rPr>
        <w:t>2</w:t>
      </w:r>
      <w:r>
        <w:rPr>
          <w:rFonts w:eastAsiaTheme="minorEastAsia"/>
          <w:szCs w:val="24"/>
        </w:rPr>
        <w:t>/ The carriers that are allowed by network configuration (pre-configuration, SIB, dedicated RRC);</w:t>
      </w:r>
    </w:p>
    <w:p w14:paraId="57C91888" w14:textId="77777777" w:rsidR="00EC7BCC" w:rsidRDefault="00EC7BCC" w:rsidP="00EC7BCC">
      <w:pPr>
        <w:spacing w:beforeLines="50" w:before="120"/>
        <w:rPr>
          <w:rFonts w:eastAsiaTheme="minorEastAsia"/>
          <w:szCs w:val="24"/>
        </w:rPr>
      </w:pPr>
      <w:r>
        <w:rPr>
          <w:rFonts w:eastAsiaTheme="minorEastAsia" w:hint="eastAsia"/>
          <w:szCs w:val="24"/>
        </w:rPr>
        <w:t>3</w:t>
      </w:r>
      <w:r>
        <w:rPr>
          <w:rFonts w:eastAsiaTheme="minorEastAsia"/>
          <w:szCs w:val="24"/>
        </w:rPr>
        <w:t>/ The carriers that are configured via PC5-RRC (still pending)</w:t>
      </w:r>
    </w:p>
    <w:p w14:paraId="58BF0E25" w14:textId="77777777" w:rsidR="00EC7BCC" w:rsidRDefault="00EC7BCC" w:rsidP="00EC7BCC">
      <w:pPr>
        <w:spacing w:beforeLines="50" w:before="120"/>
        <w:rPr>
          <w:rFonts w:eastAsiaTheme="minorEastAsia"/>
          <w:szCs w:val="24"/>
        </w:rPr>
      </w:pPr>
      <w:r>
        <w:rPr>
          <w:rFonts w:eastAsiaTheme="minorEastAsia" w:hint="eastAsia"/>
          <w:szCs w:val="24"/>
        </w:rPr>
        <w:t>4</w:t>
      </w:r>
      <w:r>
        <w:rPr>
          <w:rFonts w:eastAsiaTheme="minorEastAsia"/>
          <w:szCs w:val="24"/>
        </w:rPr>
        <w:t>/ The carriers that are selected based on carrier (re)selection procedure to be specified by MAC</w:t>
      </w:r>
    </w:p>
    <w:p w14:paraId="348E7B22" w14:textId="77777777" w:rsidR="00EC7BCC" w:rsidRDefault="00EC7BCC" w:rsidP="00EC7BCC">
      <w:pPr>
        <w:spacing w:beforeLines="50" w:before="120"/>
        <w:rPr>
          <w:rFonts w:eastAsia="MS Mincho"/>
          <w:szCs w:val="24"/>
          <w:lang w:eastAsia="en-GB"/>
        </w:rPr>
      </w:pPr>
      <w:r>
        <w:rPr>
          <w:rFonts w:eastAsiaTheme="minorEastAsia" w:hint="eastAsia"/>
          <w:szCs w:val="24"/>
        </w:rPr>
        <w:t>W</w:t>
      </w:r>
      <w:r>
        <w:rPr>
          <w:rFonts w:eastAsiaTheme="minorEastAsia"/>
          <w:szCs w:val="24"/>
        </w:rPr>
        <w:t xml:space="preserve">ithin the 4 candidates, it seems the last one is the appropriate one because it is unreasonable to rely on an unselected carrier to declare SL-RLF, considering the countering on that carrier would never reach </w:t>
      </w:r>
      <w:r w:rsidRPr="000F0308">
        <w:rPr>
          <w:rFonts w:eastAsia="MS Mincho"/>
          <w:szCs w:val="24"/>
          <w:lang w:eastAsia="en-GB"/>
        </w:rPr>
        <w:t>sl-MaxnumConsecutiveDTX</w:t>
      </w:r>
      <w:r>
        <w:rPr>
          <w:rFonts w:eastAsia="MS Mincho"/>
          <w:szCs w:val="24"/>
          <w:lang w:eastAsia="en-GB"/>
        </w:rPr>
        <w:t>.</w:t>
      </w:r>
    </w:p>
    <w:p w14:paraId="59168B16" w14:textId="77777777" w:rsidR="00EC7BCC" w:rsidRPr="0030153A" w:rsidRDefault="00EC7BCC" w:rsidP="00EC7BCC">
      <w:pPr>
        <w:pStyle w:val="Proposal"/>
        <w:rPr>
          <w:rFonts w:eastAsiaTheme="minorEastAsia"/>
          <w:szCs w:val="24"/>
        </w:rPr>
      </w:pPr>
      <w:bookmarkStart w:id="27" w:name="_Toc146699274"/>
      <w:r>
        <w:rPr>
          <w:rFonts w:eastAsiaTheme="minorEastAsia" w:hint="eastAsia"/>
          <w:szCs w:val="24"/>
        </w:rPr>
        <w:lastRenderedPageBreak/>
        <w:t>T</w:t>
      </w:r>
      <w:r>
        <w:rPr>
          <w:rFonts w:eastAsiaTheme="minorEastAsia"/>
          <w:szCs w:val="24"/>
        </w:rPr>
        <w:t>he available SL carriers for SL RLF declaration are the carriers UE (re)selected as specified in MAC.</w:t>
      </w:r>
      <w:bookmarkEnd w:id="27"/>
      <w:r>
        <w:rPr>
          <w:rFonts w:eastAsiaTheme="minorEastAsia"/>
          <w:szCs w:val="24"/>
        </w:rPr>
        <w:t xml:space="preserve"> </w:t>
      </w:r>
    </w:p>
    <w:p w14:paraId="42354E5D" w14:textId="77777777" w:rsidR="00BA2DC6" w:rsidRPr="0030153A" w:rsidRDefault="00BA2DC6" w:rsidP="0030153A">
      <w:pPr>
        <w:spacing w:beforeLines="50" w:before="120"/>
        <w:rPr>
          <w:rFonts w:eastAsiaTheme="minorEastAsia"/>
        </w:rPr>
      </w:pPr>
    </w:p>
    <w:p w14:paraId="2E58CC51" w14:textId="77777777" w:rsidR="00FB3C9D" w:rsidRDefault="003D1DDD">
      <w:pPr>
        <w:pStyle w:val="1"/>
      </w:pPr>
      <w:bookmarkStart w:id="28" w:name="_Toc114153059"/>
      <w:bookmarkEnd w:id="28"/>
      <w:r>
        <w:t>Conclusion</w:t>
      </w:r>
    </w:p>
    <w:p w14:paraId="3F89E93E" w14:textId="5F40ADF1" w:rsidR="00932A4E" w:rsidRDefault="00932A4E" w:rsidP="00932A4E"/>
    <w:p w14:paraId="7962C03C" w14:textId="68311F48" w:rsidR="00FB3C9D" w:rsidRDefault="003D1DDD" w:rsidP="00932A4E">
      <w:r>
        <w:t>We have the following proposals:</w:t>
      </w:r>
    </w:p>
    <w:p w14:paraId="39AA30A7" w14:textId="25F46FC5" w:rsidR="00F451D6"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6699256" w:history="1">
        <w:r w:rsidR="00F451D6" w:rsidRPr="00827787">
          <w:rPr>
            <w:rStyle w:val="af3"/>
            <w:noProof/>
          </w:rPr>
          <w:t>Proposal 1</w:t>
        </w:r>
        <w:r w:rsidR="00F451D6">
          <w:rPr>
            <w:rFonts w:asciiTheme="minorHAnsi" w:eastAsiaTheme="minorEastAsia" w:hAnsiTheme="minorHAnsi" w:cstheme="minorBidi"/>
            <w:b w:val="0"/>
            <w:noProof/>
            <w:kern w:val="2"/>
            <w:sz w:val="21"/>
            <w14:ligatures w14:val="standardContextual"/>
          </w:rPr>
          <w:tab/>
        </w:r>
        <w:r w:rsidR="00F451D6" w:rsidRPr="00827787">
          <w:rPr>
            <w:rStyle w:val="af3"/>
            <w:noProof/>
          </w:rPr>
          <w:t>For open issue [1-1], For OOC / RRC_IDLE / RRC_INACTIVE UEs, R2 not pursue further specification effort for the flow-to-carrier mapping issue.</w:t>
        </w:r>
      </w:hyperlink>
    </w:p>
    <w:p w14:paraId="511947F7" w14:textId="5667FDBD"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57" w:history="1">
        <w:r w:rsidRPr="00827787">
          <w:rPr>
            <w:rStyle w:val="af3"/>
            <w:noProof/>
          </w:rPr>
          <w:t>Proposal 2</w:t>
        </w:r>
        <w:r>
          <w:rPr>
            <w:rFonts w:asciiTheme="minorHAnsi" w:eastAsiaTheme="minorEastAsia" w:hAnsiTheme="minorHAnsi" w:cstheme="minorBidi"/>
            <w:b w:val="0"/>
            <w:noProof/>
            <w:kern w:val="2"/>
            <w:sz w:val="21"/>
            <w14:ligatures w14:val="standardContextual"/>
          </w:rPr>
          <w:tab/>
        </w:r>
        <w:r w:rsidRPr="00827787">
          <w:rPr>
            <w:rStyle w:val="af3"/>
            <w:noProof/>
          </w:rPr>
          <w:t>For open issue [1-1], For RRC_CONNECTED UEs (mode-2), R2 discuss whether to optimize SUI report to carry the flow-to-carrier reporting or just follow the solution as for OOC / RRC_IDLE / RRC_INACTIVE UEs. Other than that, R2 not pursue other optimizations.</w:t>
        </w:r>
      </w:hyperlink>
    </w:p>
    <w:p w14:paraId="51EAABA4" w14:textId="7728345E"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58" w:history="1">
        <w:r w:rsidRPr="00827787">
          <w:rPr>
            <w:rStyle w:val="af3"/>
            <w:noProof/>
          </w:rPr>
          <w:t>Proposal 3</w:t>
        </w:r>
        <w:r>
          <w:rPr>
            <w:rFonts w:asciiTheme="minorHAnsi" w:eastAsiaTheme="minorEastAsia" w:hAnsiTheme="minorHAnsi" w:cstheme="minorBidi"/>
            <w:b w:val="0"/>
            <w:noProof/>
            <w:kern w:val="2"/>
            <w:sz w:val="21"/>
            <w14:ligatures w14:val="standardContextual"/>
          </w:rPr>
          <w:tab/>
        </w:r>
        <w:r w:rsidRPr="00827787">
          <w:rPr>
            <w:rStyle w:val="af3"/>
            <w:noProof/>
          </w:rPr>
          <w:t xml:space="preserve">For open issue [1-2], include NR SL-CA-related capability into </w:t>
        </w:r>
        <w:r w:rsidRPr="00827787">
          <w:rPr>
            <w:rStyle w:val="af3"/>
            <w:i/>
            <w:iCs/>
            <w:noProof/>
          </w:rPr>
          <w:t>UECapabilityInformationSidelink</w:t>
        </w:r>
        <w:r w:rsidRPr="00827787">
          <w:rPr>
            <w:rStyle w:val="af3"/>
            <w:noProof/>
          </w:rPr>
          <w:t xml:space="preserve"> message.</w:t>
        </w:r>
      </w:hyperlink>
    </w:p>
    <w:p w14:paraId="32C79569" w14:textId="7E758B1E"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59" w:history="1">
        <w:r w:rsidRPr="00827787">
          <w:rPr>
            <w:rStyle w:val="af3"/>
            <w:noProof/>
          </w:rPr>
          <w:t>Proposal 4</w:t>
        </w:r>
        <w:r>
          <w:rPr>
            <w:rFonts w:asciiTheme="minorHAnsi" w:eastAsiaTheme="minorEastAsia" w:hAnsiTheme="minorHAnsi" w:cstheme="minorBidi"/>
            <w:b w:val="0"/>
            <w:noProof/>
            <w:kern w:val="2"/>
            <w:sz w:val="21"/>
            <w14:ligatures w14:val="standardContextual"/>
          </w:rPr>
          <w:tab/>
        </w:r>
        <w:r w:rsidRPr="00827787">
          <w:rPr>
            <w:rStyle w:val="af3"/>
            <w:noProof/>
          </w:rPr>
          <w:t xml:space="preserve">For open issue [1-2], include carrier configuration into </w:t>
        </w:r>
        <w:r w:rsidRPr="00827787">
          <w:rPr>
            <w:rStyle w:val="af3"/>
            <w:i/>
            <w:iCs/>
            <w:noProof/>
          </w:rPr>
          <w:t>RRCReconfigurationSidelink</w:t>
        </w:r>
        <w:r w:rsidRPr="00827787">
          <w:rPr>
            <w:rStyle w:val="af3"/>
            <w:noProof/>
          </w:rPr>
          <w:t xml:space="preserve"> message.</w:t>
        </w:r>
      </w:hyperlink>
    </w:p>
    <w:p w14:paraId="2DBBA706" w14:textId="4DFE7656"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0" w:history="1">
        <w:r w:rsidRPr="00827787">
          <w:rPr>
            <w:rStyle w:val="af3"/>
            <w:noProof/>
          </w:rPr>
          <w:t>Proposal 5</w:t>
        </w:r>
        <w:r>
          <w:rPr>
            <w:rFonts w:asciiTheme="minorHAnsi" w:eastAsiaTheme="minorEastAsia" w:hAnsiTheme="minorHAnsi" w:cstheme="minorBidi"/>
            <w:b w:val="0"/>
            <w:noProof/>
            <w:kern w:val="2"/>
            <w:sz w:val="21"/>
            <w14:ligatures w14:val="standardContextual"/>
          </w:rPr>
          <w:tab/>
        </w:r>
        <w:r w:rsidRPr="00827787">
          <w:rPr>
            <w:rStyle w:val="af3"/>
            <w:noProof/>
          </w:rPr>
          <w:t xml:space="preserve">For open issue [1-2], if UE-A delivers </w:t>
        </w:r>
        <w:r w:rsidRPr="00827787">
          <w:rPr>
            <w:rStyle w:val="af3"/>
            <w:i/>
            <w:iCs/>
            <w:noProof/>
          </w:rPr>
          <w:t>RRCReconfigurationSidelink</w:t>
        </w:r>
        <w:r w:rsidRPr="00827787">
          <w:rPr>
            <w:rStyle w:val="af3"/>
            <w:noProof/>
          </w:rPr>
          <w:t xml:space="preserve"> to UE-B including carrier configuration, it takes effect for the subsequent transmission from UE-A to UE-B for all SLRBs, after receiving </w:t>
        </w:r>
        <w:r w:rsidRPr="00827787">
          <w:rPr>
            <w:rStyle w:val="af3"/>
            <w:i/>
            <w:iCs/>
            <w:noProof/>
          </w:rPr>
          <w:t>RRCReconfigurationCompleteSidelink</w:t>
        </w:r>
        <w:r w:rsidRPr="00827787">
          <w:rPr>
            <w:rStyle w:val="af3"/>
            <w:noProof/>
          </w:rPr>
          <w:t>.</w:t>
        </w:r>
      </w:hyperlink>
    </w:p>
    <w:p w14:paraId="13036EC5" w14:textId="69044A70"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1" w:history="1">
        <w:r w:rsidRPr="00827787">
          <w:rPr>
            <w:rStyle w:val="af3"/>
            <w:noProof/>
          </w:rPr>
          <w:t>Proposal 6</w:t>
        </w:r>
        <w:r>
          <w:rPr>
            <w:rFonts w:asciiTheme="minorHAnsi" w:eastAsiaTheme="minorEastAsia" w:hAnsiTheme="minorHAnsi" w:cstheme="minorBidi"/>
            <w:b w:val="0"/>
            <w:noProof/>
            <w:kern w:val="2"/>
            <w:sz w:val="21"/>
            <w14:ligatures w14:val="standardContextual"/>
          </w:rPr>
          <w:tab/>
        </w:r>
        <w:r w:rsidRPr="00827787">
          <w:rPr>
            <w:rStyle w:val="af3"/>
            <w:noProof/>
          </w:rPr>
          <w:t xml:space="preserve">For open issue [1-2], R2 confirms the legacy single carrier is used for PC5-S/PC5-RRC signaling exchange before carrier configuration via </w:t>
        </w:r>
        <w:r w:rsidRPr="00827787">
          <w:rPr>
            <w:rStyle w:val="af3"/>
            <w:i/>
            <w:iCs/>
            <w:noProof/>
          </w:rPr>
          <w:t>RRCReconfigurationSidelink</w:t>
        </w:r>
        <w:r w:rsidRPr="00827787">
          <w:rPr>
            <w:rStyle w:val="af3"/>
            <w:noProof/>
          </w:rPr>
          <w:t>.</w:t>
        </w:r>
      </w:hyperlink>
    </w:p>
    <w:p w14:paraId="05BD2A07" w14:textId="3263A486"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2" w:history="1">
        <w:r w:rsidRPr="00827787">
          <w:rPr>
            <w:rStyle w:val="af3"/>
            <w:noProof/>
          </w:rPr>
          <w:t>Proposal 7</w:t>
        </w:r>
        <w:r>
          <w:rPr>
            <w:rFonts w:asciiTheme="minorHAnsi" w:eastAsiaTheme="minorEastAsia" w:hAnsiTheme="minorHAnsi" w:cstheme="minorBidi"/>
            <w:b w:val="0"/>
            <w:noProof/>
            <w:kern w:val="2"/>
            <w:sz w:val="21"/>
            <w14:ligatures w14:val="standardContextual"/>
          </w:rPr>
          <w:tab/>
        </w:r>
        <w:r w:rsidRPr="00827787">
          <w:rPr>
            <w:rStyle w:val="af3"/>
            <w:noProof/>
          </w:rPr>
          <w:t>For open issue [1-5], R2 not pursue per-LCH carrier set configuration in SIB/Pre-configuration, and thus rely on OOC / RRC_IDLE / RRC_INACTIVE UE implementation to decide on the carrier set configuration of each RLC leg when PDCP duplication is used.</w:t>
        </w:r>
      </w:hyperlink>
    </w:p>
    <w:p w14:paraId="4501F355" w14:textId="53429670"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3" w:history="1">
        <w:r w:rsidRPr="00827787">
          <w:rPr>
            <w:rStyle w:val="af3"/>
            <w:noProof/>
          </w:rPr>
          <w:t>Proposal 8</w:t>
        </w:r>
        <w:r>
          <w:rPr>
            <w:rFonts w:asciiTheme="minorHAnsi" w:eastAsiaTheme="minorEastAsia" w:hAnsiTheme="minorHAnsi" w:cstheme="minorBidi"/>
            <w:b w:val="0"/>
            <w:noProof/>
            <w:kern w:val="2"/>
            <w:sz w:val="21"/>
            <w14:ligatures w14:val="standardContextual"/>
          </w:rPr>
          <w:tab/>
        </w:r>
        <w:r w:rsidRPr="00827787">
          <w:rPr>
            <w:rStyle w:val="af3"/>
            <w:noProof/>
          </w:rPr>
          <w:t>For open issue [1-5], R2 decide, for GC/BC, whether to pursue per-LCH carrier set configuration for SL-DRB in dedicated-RRC for RRC_CONNECTED UEs based on the conclusion of whether to introduce a report to network about flow-to-carrier mapping.</w:t>
        </w:r>
      </w:hyperlink>
    </w:p>
    <w:p w14:paraId="76E0E4D5" w14:textId="5088C397"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4" w:history="1">
        <w:r w:rsidRPr="00827787">
          <w:rPr>
            <w:rStyle w:val="af3"/>
            <w:noProof/>
          </w:rPr>
          <w:t>Proposal 9</w:t>
        </w:r>
        <w:r>
          <w:rPr>
            <w:rFonts w:asciiTheme="minorHAnsi" w:eastAsiaTheme="minorEastAsia" w:hAnsiTheme="minorHAnsi" w:cstheme="minorBidi"/>
            <w:b w:val="0"/>
            <w:noProof/>
            <w:kern w:val="2"/>
            <w:sz w:val="21"/>
            <w14:ligatures w14:val="standardContextual"/>
          </w:rPr>
          <w:tab/>
        </w:r>
        <w:r w:rsidRPr="00827787">
          <w:rPr>
            <w:rStyle w:val="af3"/>
            <w:noProof/>
          </w:rPr>
          <w:t>For open issue [1-5], R2 discuss whether to introduce a report to network on RLF per carrier.</w:t>
        </w:r>
      </w:hyperlink>
    </w:p>
    <w:p w14:paraId="2CB7C13B" w14:textId="6A81F6B7"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5" w:history="1">
        <w:r w:rsidRPr="00827787">
          <w:rPr>
            <w:rStyle w:val="af3"/>
            <w:noProof/>
          </w:rPr>
          <w:t>Proposal 10</w:t>
        </w:r>
        <w:r>
          <w:rPr>
            <w:rFonts w:asciiTheme="minorHAnsi" w:eastAsiaTheme="minorEastAsia" w:hAnsiTheme="minorHAnsi" w:cstheme="minorBidi"/>
            <w:b w:val="0"/>
            <w:noProof/>
            <w:kern w:val="2"/>
            <w:sz w:val="21"/>
            <w14:ligatures w14:val="standardContextual"/>
          </w:rPr>
          <w:tab/>
        </w:r>
        <w:r w:rsidRPr="00827787">
          <w:rPr>
            <w:rStyle w:val="af3"/>
            <w:noProof/>
          </w:rPr>
          <w:t>For open issue [1-5], R2 decide, for UC, whether to pursue per-LCH carrier set configuration for SL-DRB in dedicated-RRC for RRC_CONNECTED UEs based on the conclusion of whether introduce a report to network about flow-to-carrier mapping and per-carrier RLF.</w:t>
        </w:r>
      </w:hyperlink>
    </w:p>
    <w:p w14:paraId="207CC608" w14:textId="1250523D"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6" w:history="1">
        <w:r w:rsidRPr="00827787">
          <w:rPr>
            <w:rStyle w:val="af3"/>
            <w:noProof/>
          </w:rPr>
          <w:t>Proposal 11</w:t>
        </w:r>
        <w:r>
          <w:rPr>
            <w:rFonts w:asciiTheme="minorHAnsi" w:eastAsiaTheme="minorEastAsia" w:hAnsiTheme="minorHAnsi" w:cstheme="minorBidi"/>
            <w:b w:val="0"/>
            <w:noProof/>
            <w:kern w:val="2"/>
            <w:sz w:val="21"/>
            <w14:ligatures w14:val="standardContextual"/>
          </w:rPr>
          <w:tab/>
        </w:r>
        <w:r w:rsidRPr="00827787">
          <w:rPr>
            <w:rStyle w:val="af3"/>
            <w:noProof/>
          </w:rPr>
          <w:t>For open issue [1-5], R2 not pursue per-LCH carrier set configuration for SL-SRB in dedicated-RRC, and thus rely on RRC_CONNECTED UE implementation to decide on the carrier set configuration of each RLC leg when PDCP duplication is used.</w:t>
        </w:r>
      </w:hyperlink>
    </w:p>
    <w:p w14:paraId="6DC5F353" w14:textId="09EF4F08"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7" w:history="1">
        <w:r w:rsidRPr="00827787">
          <w:rPr>
            <w:rStyle w:val="af3"/>
            <w:noProof/>
          </w:rPr>
          <w:t>Proposal 12</w:t>
        </w:r>
        <w:r>
          <w:rPr>
            <w:rFonts w:asciiTheme="minorHAnsi" w:eastAsiaTheme="minorEastAsia" w:hAnsiTheme="minorHAnsi" w:cstheme="minorBidi"/>
            <w:b w:val="0"/>
            <w:noProof/>
            <w:kern w:val="2"/>
            <w:sz w:val="21"/>
            <w14:ligatures w14:val="standardContextual"/>
          </w:rPr>
          <w:tab/>
        </w:r>
        <w:r w:rsidRPr="00827787">
          <w:rPr>
            <w:rStyle w:val="af3"/>
            <w:noProof/>
          </w:rPr>
          <w:t>For open issue [1-3], For GC/BC, UE uses PDCP duplication if 1) SLRB configuration configures it, 2) Tx-UE capability supports it, and 3) TX profile indicates backward-incompatible, or TX profile indicates backward-compatible and UE decides to use it.</w:t>
        </w:r>
      </w:hyperlink>
    </w:p>
    <w:p w14:paraId="5E14AFDC" w14:textId="69DD5DC6"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8" w:history="1">
        <w:r w:rsidRPr="00827787">
          <w:rPr>
            <w:rStyle w:val="af3"/>
            <w:noProof/>
          </w:rPr>
          <w:t>Proposal 13</w:t>
        </w:r>
        <w:r>
          <w:rPr>
            <w:rFonts w:asciiTheme="minorHAnsi" w:eastAsiaTheme="minorEastAsia" w:hAnsiTheme="minorHAnsi" w:cstheme="minorBidi"/>
            <w:b w:val="0"/>
            <w:noProof/>
            <w:kern w:val="2"/>
            <w:sz w:val="21"/>
            <w14:ligatures w14:val="standardContextual"/>
          </w:rPr>
          <w:tab/>
        </w:r>
        <w:r w:rsidRPr="00827787">
          <w:rPr>
            <w:rStyle w:val="af3"/>
            <w:noProof/>
          </w:rPr>
          <w:t>For open issue [1-3], for UC, for SRB1/2/3, include secondary RLC configuration into the specified SCCH configuration, but rely on Tx-UE implementation to decide whether to enable PDCP duplication or not, in case both Tx and Rx UEs support it.</w:t>
        </w:r>
      </w:hyperlink>
    </w:p>
    <w:p w14:paraId="5AAB7CBD" w14:textId="3A139EC1"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69" w:history="1">
        <w:r w:rsidRPr="00827787">
          <w:rPr>
            <w:rStyle w:val="af3"/>
            <w:noProof/>
          </w:rPr>
          <w:t>Proposal 14</w:t>
        </w:r>
        <w:r>
          <w:rPr>
            <w:rFonts w:asciiTheme="minorHAnsi" w:eastAsiaTheme="minorEastAsia" w:hAnsiTheme="minorHAnsi" w:cstheme="minorBidi"/>
            <w:b w:val="0"/>
            <w:noProof/>
            <w:kern w:val="2"/>
            <w:sz w:val="21"/>
            <w14:ligatures w14:val="standardContextual"/>
          </w:rPr>
          <w:tab/>
        </w:r>
        <w:r w:rsidRPr="00827787">
          <w:rPr>
            <w:rStyle w:val="af3"/>
            <w:noProof/>
          </w:rPr>
          <w:t>For open issue [1-3], for UC, for DRB, leave it to OOC / RRC_IDLE / RRC_INACTIVE Tx-UE implementation to decide to enable/disable the PDCP duplication if 1) SLRB configuration configures it, 2) Tx and Rx-UE capability supports it.</w:t>
        </w:r>
      </w:hyperlink>
    </w:p>
    <w:p w14:paraId="7FDD3520" w14:textId="236F83E7"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70" w:history="1">
        <w:r w:rsidRPr="00827787">
          <w:rPr>
            <w:rStyle w:val="af3"/>
            <w:noProof/>
          </w:rPr>
          <w:t>Proposal 15</w:t>
        </w:r>
        <w:r>
          <w:rPr>
            <w:rFonts w:asciiTheme="minorHAnsi" w:eastAsiaTheme="minorEastAsia" w:hAnsiTheme="minorHAnsi" w:cstheme="minorBidi"/>
            <w:b w:val="0"/>
            <w:noProof/>
            <w:kern w:val="2"/>
            <w:sz w:val="21"/>
            <w14:ligatures w14:val="standardContextual"/>
          </w:rPr>
          <w:tab/>
        </w:r>
        <w:r w:rsidRPr="00827787">
          <w:rPr>
            <w:rStyle w:val="af3"/>
            <w:noProof/>
          </w:rPr>
          <w:t>For open issue [1-3], for UC, for DRB, R2 discuss whether to mandate RRC_CONNECTED UE to use PDCP duplication if 1) SLRB configuration configures it, 2) Tx and Rx-UE capability supports it, based on the decision of per-carrier RLF report to network.</w:t>
        </w:r>
      </w:hyperlink>
    </w:p>
    <w:p w14:paraId="644BFDFD" w14:textId="6560734F"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71" w:history="1">
        <w:r w:rsidRPr="00827787">
          <w:rPr>
            <w:rStyle w:val="af3"/>
            <w:noProof/>
          </w:rPr>
          <w:t>Proposal 16</w:t>
        </w:r>
        <w:r>
          <w:rPr>
            <w:rFonts w:asciiTheme="minorHAnsi" w:eastAsiaTheme="minorEastAsia" w:hAnsiTheme="minorHAnsi" w:cstheme="minorBidi"/>
            <w:b w:val="0"/>
            <w:noProof/>
            <w:kern w:val="2"/>
            <w:sz w:val="21"/>
            <w14:ligatures w14:val="standardContextual"/>
          </w:rPr>
          <w:tab/>
        </w:r>
        <w:r w:rsidRPr="00827787">
          <w:rPr>
            <w:rStyle w:val="af3"/>
            <w:noProof/>
          </w:rPr>
          <w:t>For open issue [1-4], for UC, include the PDCP duplication configuration into PC5-RRC, for SRB and DRB.</w:t>
        </w:r>
      </w:hyperlink>
    </w:p>
    <w:p w14:paraId="525BCC5E" w14:textId="3A8C9BC4"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72" w:history="1">
        <w:r w:rsidRPr="00827787">
          <w:rPr>
            <w:rStyle w:val="af3"/>
            <w:noProof/>
          </w:rPr>
          <w:t>Proposal 17</w:t>
        </w:r>
        <w:r>
          <w:rPr>
            <w:rFonts w:asciiTheme="minorHAnsi" w:eastAsiaTheme="minorEastAsia" w:hAnsiTheme="minorHAnsi" w:cstheme="minorBidi"/>
            <w:b w:val="0"/>
            <w:noProof/>
            <w:kern w:val="2"/>
            <w:sz w:val="21"/>
            <w14:ligatures w14:val="standardContextual"/>
          </w:rPr>
          <w:tab/>
        </w:r>
        <w:r w:rsidRPr="00827787">
          <w:rPr>
            <w:rStyle w:val="af3"/>
            <w:noProof/>
          </w:rPr>
          <w:t>For open issue [1-4], include the secondary RLC channel reporting into the SUI report.</w:t>
        </w:r>
      </w:hyperlink>
    </w:p>
    <w:p w14:paraId="26BC1CD9" w14:textId="2AE091F6"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73" w:history="1">
        <w:r w:rsidRPr="00827787">
          <w:rPr>
            <w:rStyle w:val="af3"/>
            <w:noProof/>
          </w:rPr>
          <w:t>Proposal 18</w:t>
        </w:r>
        <w:r>
          <w:rPr>
            <w:rFonts w:asciiTheme="minorHAnsi" w:eastAsiaTheme="minorEastAsia" w:hAnsiTheme="minorHAnsi" w:cstheme="minorBidi"/>
            <w:b w:val="0"/>
            <w:noProof/>
            <w:kern w:val="2"/>
            <w:sz w:val="21"/>
            <w14:ligatures w14:val="standardContextual"/>
          </w:rPr>
          <w:tab/>
        </w:r>
        <w:r w:rsidRPr="00827787">
          <w:rPr>
            <w:rStyle w:val="af3"/>
            <w:noProof/>
          </w:rPr>
          <w:t>Introduce frequency dimension for SL CBR measurement object configuration.</w:t>
        </w:r>
      </w:hyperlink>
    </w:p>
    <w:p w14:paraId="19AB7D7D" w14:textId="7F62B14E" w:rsidR="00F451D6" w:rsidRDefault="00F451D6">
      <w:pPr>
        <w:pStyle w:val="TOC1"/>
        <w:rPr>
          <w:rFonts w:asciiTheme="minorHAnsi" w:eastAsiaTheme="minorEastAsia" w:hAnsiTheme="minorHAnsi" w:cstheme="minorBidi"/>
          <w:b w:val="0"/>
          <w:noProof/>
          <w:kern w:val="2"/>
          <w:sz w:val="21"/>
          <w14:ligatures w14:val="standardContextual"/>
        </w:rPr>
      </w:pPr>
      <w:hyperlink w:anchor="_Toc146699274" w:history="1">
        <w:r w:rsidRPr="00827787">
          <w:rPr>
            <w:rStyle w:val="af3"/>
            <w:noProof/>
          </w:rPr>
          <w:t>Proposal 19</w:t>
        </w:r>
        <w:r>
          <w:rPr>
            <w:rFonts w:asciiTheme="minorHAnsi" w:eastAsiaTheme="minorEastAsia" w:hAnsiTheme="minorHAnsi" w:cstheme="minorBidi"/>
            <w:b w:val="0"/>
            <w:noProof/>
            <w:kern w:val="2"/>
            <w:sz w:val="21"/>
            <w14:ligatures w14:val="standardContextual"/>
          </w:rPr>
          <w:tab/>
        </w:r>
        <w:r w:rsidRPr="00827787">
          <w:rPr>
            <w:rStyle w:val="af3"/>
            <w:noProof/>
          </w:rPr>
          <w:t>The available SL carriers for SL RLF declaration are the carriers UE (re)selected as specified in MAC.</w:t>
        </w:r>
      </w:hyperlink>
    </w:p>
    <w:p w14:paraId="709E4DDE" w14:textId="62F9D0EA"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9" w:name="_In-sequence_SDU_delivery"/>
      <w:bookmarkStart w:id="30" w:name="_Ref189809556"/>
      <w:bookmarkStart w:id="31" w:name="_Ref174151459"/>
      <w:bookmarkStart w:id="32" w:name="_Ref450865335"/>
      <w:bookmarkEnd w:id="29"/>
      <w:r>
        <w:rPr>
          <w:rFonts w:hint="eastAsia"/>
        </w:rPr>
        <w:t>Reference</w:t>
      </w:r>
      <w:bookmarkEnd w:id="30"/>
      <w:bookmarkEnd w:id="31"/>
      <w:bookmarkEnd w:id="32"/>
    </w:p>
    <w:p w14:paraId="7DA9E597" w14:textId="2AB24EFC" w:rsidR="000C7167" w:rsidRDefault="00627ECA" w:rsidP="0014425F">
      <w:r>
        <w:t>[</w:t>
      </w:r>
      <w:r w:rsidR="00140747">
        <w:t>1</w:t>
      </w:r>
      <w:r>
        <w:t xml:space="preserve">] </w:t>
      </w:r>
      <w:r w:rsidR="00D97E4F" w:rsidRPr="00D97E4F">
        <w:t>3GPP RP-230077, WID revision: NR sidelink evolution, OPPO</w:t>
      </w:r>
    </w:p>
    <w:p w14:paraId="66A80CB6" w14:textId="298EE463" w:rsidR="00FB3C9D" w:rsidRDefault="00FB3C9D">
      <w:pPr>
        <w:rPr>
          <w:lang w:val="en-US"/>
        </w:rPr>
      </w:pPr>
    </w:p>
    <w:p w14:paraId="69DC6F92" w14:textId="77777777" w:rsidR="00493843" w:rsidRDefault="00493843">
      <w:pPr>
        <w:rPr>
          <w:lang w:val="en-US"/>
        </w:rPr>
      </w:pPr>
    </w:p>
    <w:sectPr w:rsidR="00493843">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34D7" w14:textId="77777777" w:rsidR="009B74C2" w:rsidRDefault="009B74C2">
      <w:pPr>
        <w:spacing w:after="0"/>
      </w:pPr>
      <w:r>
        <w:separator/>
      </w:r>
    </w:p>
  </w:endnote>
  <w:endnote w:type="continuationSeparator" w:id="0">
    <w:p w14:paraId="10F0D158" w14:textId="77777777" w:rsidR="009B74C2" w:rsidRDefault="009B7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29CBA" w14:textId="77777777" w:rsidR="009B74C2" w:rsidRDefault="009B74C2">
      <w:pPr>
        <w:spacing w:after="0"/>
      </w:pPr>
      <w:r>
        <w:separator/>
      </w:r>
    </w:p>
  </w:footnote>
  <w:footnote w:type="continuationSeparator" w:id="0">
    <w:p w14:paraId="163FEDE5" w14:textId="77777777" w:rsidR="009B74C2" w:rsidRDefault="009B74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A9B66EF"/>
    <w:multiLevelType w:val="hybridMultilevel"/>
    <w:tmpl w:val="3DA448EA"/>
    <w:lvl w:ilvl="0" w:tplc="641A9C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296839022">
    <w:abstractNumId w:val="7"/>
  </w:num>
  <w:num w:numId="2" w16cid:durableId="191774664">
    <w:abstractNumId w:val="6"/>
  </w:num>
  <w:num w:numId="3" w16cid:durableId="1871991975">
    <w:abstractNumId w:val="14"/>
  </w:num>
  <w:num w:numId="4" w16cid:durableId="667295110">
    <w:abstractNumId w:val="1"/>
  </w:num>
  <w:num w:numId="5" w16cid:durableId="1677078568">
    <w:abstractNumId w:val="11"/>
  </w:num>
  <w:num w:numId="6" w16cid:durableId="1474130103">
    <w:abstractNumId w:val="3"/>
  </w:num>
  <w:num w:numId="7" w16cid:durableId="377555426">
    <w:abstractNumId w:val="2"/>
  </w:num>
  <w:num w:numId="8" w16cid:durableId="530218003">
    <w:abstractNumId w:val="10"/>
  </w:num>
  <w:num w:numId="9" w16cid:durableId="1099522662">
    <w:abstractNumId w:val="12"/>
  </w:num>
  <w:num w:numId="10" w16cid:durableId="1315335334">
    <w:abstractNumId w:val="9"/>
  </w:num>
  <w:num w:numId="11" w16cid:durableId="1530874606">
    <w:abstractNumId w:val="5"/>
  </w:num>
  <w:num w:numId="12" w16cid:durableId="1749107068">
    <w:abstractNumId w:val="0"/>
  </w:num>
  <w:num w:numId="13" w16cid:durableId="915479581">
    <w:abstractNumId w:val="4"/>
  </w:num>
  <w:num w:numId="14" w16cid:durableId="1513303153">
    <w:abstractNumId w:val="13"/>
  </w:num>
  <w:num w:numId="15" w16cid:durableId="192664800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sagFAPTWazEtAAAA"/>
  </w:docVars>
  <w:rsids>
    <w:rsidRoot w:val="00FB3C9D"/>
    <w:rsid w:val="000007DD"/>
    <w:rsid w:val="0000088E"/>
    <w:rsid w:val="00001242"/>
    <w:rsid w:val="00010E0C"/>
    <w:rsid w:val="00014E4C"/>
    <w:rsid w:val="000150AA"/>
    <w:rsid w:val="00015DBC"/>
    <w:rsid w:val="00017121"/>
    <w:rsid w:val="000219C6"/>
    <w:rsid w:val="00033E8E"/>
    <w:rsid w:val="00034B3C"/>
    <w:rsid w:val="00041594"/>
    <w:rsid w:val="00042B60"/>
    <w:rsid w:val="00044D3C"/>
    <w:rsid w:val="00045DB4"/>
    <w:rsid w:val="00046D62"/>
    <w:rsid w:val="000548E5"/>
    <w:rsid w:val="000557A6"/>
    <w:rsid w:val="000571A8"/>
    <w:rsid w:val="00064493"/>
    <w:rsid w:val="00064911"/>
    <w:rsid w:val="00075003"/>
    <w:rsid w:val="000806EA"/>
    <w:rsid w:val="0009085A"/>
    <w:rsid w:val="0009509B"/>
    <w:rsid w:val="000A4D27"/>
    <w:rsid w:val="000A659A"/>
    <w:rsid w:val="000B7A5D"/>
    <w:rsid w:val="000B7EBA"/>
    <w:rsid w:val="000C7167"/>
    <w:rsid w:val="000D160B"/>
    <w:rsid w:val="000D4675"/>
    <w:rsid w:val="000D4B5F"/>
    <w:rsid w:val="000E588A"/>
    <w:rsid w:val="000F0308"/>
    <w:rsid w:val="000F2197"/>
    <w:rsid w:val="0010049B"/>
    <w:rsid w:val="00100725"/>
    <w:rsid w:val="00103D3F"/>
    <w:rsid w:val="00105274"/>
    <w:rsid w:val="00105834"/>
    <w:rsid w:val="0011314E"/>
    <w:rsid w:val="00113400"/>
    <w:rsid w:val="00114ADA"/>
    <w:rsid w:val="00120AF5"/>
    <w:rsid w:val="00120B41"/>
    <w:rsid w:val="00126A6B"/>
    <w:rsid w:val="0012753A"/>
    <w:rsid w:val="00136A70"/>
    <w:rsid w:val="00136D1F"/>
    <w:rsid w:val="00140747"/>
    <w:rsid w:val="0014425F"/>
    <w:rsid w:val="0014672A"/>
    <w:rsid w:val="00146E5B"/>
    <w:rsid w:val="00147262"/>
    <w:rsid w:val="001513A6"/>
    <w:rsid w:val="00151A85"/>
    <w:rsid w:val="001621DD"/>
    <w:rsid w:val="001632EC"/>
    <w:rsid w:val="00167BEA"/>
    <w:rsid w:val="00171F21"/>
    <w:rsid w:val="001849E5"/>
    <w:rsid w:val="001934D9"/>
    <w:rsid w:val="001935FA"/>
    <w:rsid w:val="00196529"/>
    <w:rsid w:val="001A4E08"/>
    <w:rsid w:val="001B3D23"/>
    <w:rsid w:val="001B490B"/>
    <w:rsid w:val="001B64DA"/>
    <w:rsid w:val="001C3126"/>
    <w:rsid w:val="001D1836"/>
    <w:rsid w:val="001D74B2"/>
    <w:rsid w:val="001E403A"/>
    <w:rsid w:val="001F1F61"/>
    <w:rsid w:val="001F36B1"/>
    <w:rsid w:val="002034C4"/>
    <w:rsid w:val="002070B3"/>
    <w:rsid w:val="00212650"/>
    <w:rsid w:val="002226D1"/>
    <w:rsid w:val="00222B2B"/>
    <w:rsid w:val="00225803"/>
    <w:rsid w:val="002263CB"/>
    <w:rsid w:val="002269C1"/>
    <w:rsid w:val="00227211"/>
    <w:rsid w:val="00227292"/>
    <w:rsid w:val="002312F7"/>
    <w:rsid w:val="00231ED6"/>
    <w:rsid w:val="00235180"/>
    <w:rsid w:val="00235935"/>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977BD"/>
    <w:rsid w:val="002A2A0F"/>
    <w:rsid w:val="002A4986"/>
    <w:rsid w:val="002A5054"/>
    <w:rsid w:val="002A629A"/>
    <w:rsid w:val="002B125C"/>
    <w:rsid w:val="002B402A"/>
    <w:rsid w:val="002B418D"/>
    <w:rsid w:val="002B51EB"/>
    <w:rsid w:val="002C0372"/>
    <w:rsid w:val="002C2EFE"/>
    <w:rsid w:val="002D533B"/>
    <w:rsid w:val="002D6F25"/>
    <w:rsid w:val="002E5A7B"/>
    <w:rsid w:val="002E5F91"/>
    <w:rsid w:val="002E6468"/>
    <w:rsid w:val="002E6820"/>
    <w:rsid w:val="002E757E"/>
    <w:rsid w:val="002F16A4"/>
    <w:rsid w:val="002F3346"/>
    <w:rsid w:val="002F6B1B"/>
    <w:rsid w:val="0030153A"/>
    <w:rsid w:val="00301F39"/>
    <w:rsid w:val="00303D65"/>
    <w:rsid w:val="0030655C"/>
    <w:rsid w:val="00306EDF"/>
    <w:rsid w:val="00311FDC"/>
    <w:rsid w:val="003134B3"/>
    <w:rsid w:val="0031390F"/>
    <w:rsid w:val="00320928"/>
    <w:rsid w:val="00325BFC"/>
    <w:rsid w:val="00336AE4"/>
    <w:rsid w:val="00336DBA"/>
    <w:rsid w:val="0034226A"/>
    <w:rsid w:val="00342C37"/>
    <w:rsid w:val="00343017"/>
    <w:rsid w:val="00355E21"/>
    <w:rsid w:val="00362101"/>
    <w:rsid w:val="003645A8"/>
    <w:rsid w:val="0036701C"/>
    <w:rsid w:val="00391515"/>
    <w:rsid w:val="0039454D"/>
    <w:rsid w:val="003B1723"/>
    <w:rsid w:val="003B392E"/>
    <w:rsid w:val="003C2081"/>
    <w:rsid w:val="003C43B0"/>
    <w:rsid w:val="003C5B49"/>
    <w:rsid w:val="003D1DDD"/>
    <w:rsid w:val="003D232F"/>
    <w:rsid w:val="003D55C0"/>
    <w:rsid w:val="003D6D0D"/>
    <w:rsid w:val="003D7775"/>
    <w:rsid w:val="003E3AFA"/>
    <w:rsid w:val="003F0359"/>
    <w:rsid w:val="003F778F"/>
    <w:rsid w:val="00405549"/>
    <w:rsid w:val="004060D7"/>
    <w:rsid w:val="0041279E"/>
    <w:rsid w:val="00414E85"/>
    <w:rsid w:val="00426961"/>
    <w:rsid w:val="00431991"/>
    <w:rsid w:val="0043359C"/>
    <w:rsid w:val="0043433F"/>
    <w:rsid w:val="00441320"/>
    <w:rsid w:val="004419F6"/>
    <w:rsid w:val="00441DA1"/>
    <w:rsid w:val="00444F95"/>
    <w:rsid w:val="00466280"/>
    <w:rsid w:val="004662F2"/>
    <w:rsid w:val="00466D8A"/>
    <w:rsid w:val="00476F75"/>
    <w:rsid w:val="0048038A"/>
    <w:rsid w:val="00493843"/>
    <w:rsid w:val="004A0C25"/>
    <w:rsid w:val="004A2923"/>
    <w:rsid w:val="004A37B0"/>
    <w:rsid w:val="004B4948"/>
    <w:rsid w:val="004B4F9E"/>
    <w:rsid w:val="004C0F26"/>
    <w:rsid w:val="004C4B19"/>
    <w:rsid w:val="004C4DAE"/>
    <w:rsid w:val="004C5A6A"/>
    <w:rsid w:val="004C5E5B"/>
    <w:rsid w:val="004D1103"/>
    <w:rsid w:val="004D297C"/>
    <w:rsid w:val="004D6D56"/>
    <w:rsid w:val="004E27AC"/>
    <w:rsid w:val="004E3C37"/>
    <w:rsid w:val="004F0F81"/>
    <w:rsid w:val="004F4977"/>
    <w:rsid w:val="004F69FC"/>
    <w:rsid w:val="0050494D"/>
    <w:rsid w:val="00515E48"/>
    <w:rsid w:val="00517091"/>
    <w:rsid w:val="0052502E"/>
    <w:rsid w:val="00530509"/>
    <w:rsid w:val="00531313"/>
    <w:rsid w:val="00533156"/>
    <w:rsid w:val="0053332F"/>
    <w:rsid w:val="005365BA"/>
    <w:rsid w:val="00536712"/>
    <w:rsid w:val="0053735B"/>
    <w:rsid w:val="00540504"/>
    <w:rsid w:val="005410C9"/>
    <w:rsid w:val="00542290"/>
    <w:rsid w:val="005442E9"/>
    <w:rsid w:val="0055520B"/>
    <w:rsid w:val="00555521"/>
    <w:rsid w:val="00556FD2"/>
    <w:rsid w:val="005608F2"/>
    <w:rsid w:val="0056179B"/>
    <w:rsid w:val="005638A4"/>
    <w:rsid w:val="00566B26"/>
    <w:rsid w:val="00567143"/>
    <w:rsid w:val="005702DB"/>
    <w:rsid w:val="00570340"/>
    <w:rsid w:val="00575B23"/>
    <w:rsid w:val="00586996"/>
    <w:rsid w:val="005934DD"/>
    <w:rsid w:val="005938C5"/>
    <w:rsid w:val="0059679F"/>
    <w:rsid w:val="005B5AE3"/>
    <w:rsid w:val="005C53F7"/>
    <w:rsid w:val="005D17B0"/>
    <w:rsid w:val="005E1135"/>
    <w:rsid w:val="005E19BE"/>
    <w:rsid w:val="005E411B"/>
    <w:rsid w:val="005E52A0"/>
    <w:rsid w:val="005E63A4"/>
    <w:rsid w:val="005E7F5A"/>
    <w:rsid w:val="00600046"/>
    <w:rsid w:val="00610954"/>
    <w:rsid w:val="00611260"/>
    <w:rsid w:val="00611615"/>
    <w:rsid w:val="0061237A"/>
    <w:rsid w:val="00613669"/>
    <w:rsid w:val="00614C44"/>
    <w:rsid w:val="00615C67"/>
    <w:rsid w:val="00616182"/>
    <w:rsid w:val="00620896"/>
    <w:rsid w:val="00621611"/>
    <w:rsid w:val="00624C79"/>
    <w:rsid w:val="00627ECA"/>
    <w:rsid w:val="0063514E"/>
    <w:rsid w:val="00635370"/>
    <w:rsid w:val="00635B3F"/>
    <w:rsid w:val="0064093A"/>
    <w:rsid w:val="00642954"/>
    <w:rsid w:val="00653327"/>
    <w:rsid w:val="00660A13"/>
    <w:rsid w:val="0066671E"/>
    <w:rsid w:val="00670AEE"/>
    <w:rsid w:val="00673166"/>
    <w:rsid w:val="00673954"/>
    <w:rsid w:val="00681848"/>
    <w:rsid w:val="006917F4"/>
    <w:rsid w:val="006975C4"/>
    <w:rsid w:val="006A085B"/>
    <w:rsid w:val="006A1AC5"/>
    <w:rsid w:val="006A7CF0"/>
    <w:rsid w:val="006B1791"/>
    <w:rsid w:val="006B37FB"/>
    <w:rsid w:val="006B6770"/>
    <w:rsid w:val="006C7EE5"/>
    <w:rsid w:val="006E47D5"/>
    <w:rsid w:val="006E665D"/>
    <w:rsid w:val="006E7A2E"/>
    <w:rsid w:val="006F0C7A"/>
    <w:rsid w:val="006F2B2B"/>
    <w:rsid w:val="006F373D"/>
    <w:rsid w:val="006F3E47"/>
    <w:rsid w:val="006F546A"/>
    <w:rsid w:val="00702FC5"/>
    <w:rsid w:val="00711CCE"/>
    <w:rsid w:val="00713D98"/>
    <w:rsid w:val="00735812"/>
    <w:rsid w:val="00736D0B"/>
    <w:rsid w:val="00737D55"/>
    <w:rsid w:val="00741CE7"/>
    <w:rsid w:val="00744E94"/>
    <w:rsid w:val="007456E8"/>
    <w:rsid w:val="00750D45"/>
    <w:rsid w:val="00753C4A"/>
    <w:rsid w:val="007554CA"/>
    <w:rsid w:val="00756022"/>
    <w:rsid w:val="00756256"/>
    <w:rsid w:val="0075701D"/>
    <w:rsid w:val="00760187"/>
    <w:rsid w:val="00760D73"/>
    <w:rsid w:val="00764DB6"/>
    <w:rsid w:val="00787E33"/>
    <w:rsid w:val="00791EF7"/>
    <w:rsid w:val="00795873"/>
    <w:rsid w:val="007A3C4A"/>
    <w:rsid w:val="007A6E89"/>
    <w:rsid w:val="007B18C2"/>
    <w:rsid w:val="007B451D"/>
    <w:rsid w:val="007E0864"/>
    <w:rsid w:val="007E6B61"/>
    <w:rsid w:val="007E7F45"/>
    <w:rsid w:val="007F0995"/>
    <w:rsid w:val="007F1CAD"/>
    <w:rsid w:val="007F3AC5"/>
    <w:rsid w:val="007F3F48"/>
    <w:rsid w:val="007F46FD"/>
    <w:rsid w:val="007F6D44"/>
    <w:rsid w:val="008062BF"/>
    <w:rsid w:val="00807697"/>
    <w:rsid w:val="00817132"/>
    <w:rsid w:val="00822734"/>
    <w:rsid w:val="00824391"/>
    <w:rsid w:val="00824411"/>
    <w:rsid w:val="008249A4"/>
    <w:rsid w:val="00825044"/>
    <w:rsid w:val="00825AAE"/>
    <w:rsid w:val="00827F9C"/>
    <w:rsid w:val="008371CA"/>
    <w:rsid w:val="00842380"/>
    <w:rsid w:val="00846160"/>
    <w:rsid w:val="0085115A"/>
    <w:rsid w:val="00853D38"/>
    <w:rsid w:val="00853E3F"/>
    <w:rsid w:val="00854DEF"/>
    <w:rsid w:val="008561E5"/>
    <w:rsid w:val="00862119"/>
    <w:rsid w:val="0086243E"/>
    <w:rsid w:val="008676B6"/>
    <w:rsid w:val="00875D2C"/>
    <w:rsid w:val="00875F46"/>
    <w:rsid w:val="00876542"/>
    <w:rsid w:val="008915DE"/>
    <w:rsid w:val="00891BEE"/>
    <w:rsid w:val="008934BB"/>
    <w:rsid w:val="008970E3"/>
    <w:rsid w:val="008A250A"/>
    <w:rsid w:val="008B5B6F"/>
    <w:rsid w:val="008C466E"/>
    <w:rsid w:val="008C6617"/>
    <w:rsid w:val="008C6AB2"/>
    <w:rsid w:val="008E399F"/>
    <w:rsid w:val="008E5B3C"/>
    <w:rsid w:val="008F064A"/>
    <w:rsid w:val="00901733"/>
    <w:rsid w:val="00925C6F"/>
    <w:rsid w:val="00926280"/>
    <w:rsid w:val="00926821"/>
    <w:rsid w:val="00927B95"/>
    <w:rsid w:val="00930A3A"/>
    <w:rsid w:val="00932A4E"/>
    <w:rsid w:val="00935B18"/>
    <w:rsid w:val="009379EB"/>
    <w:rsid w:val="00941F4E"/>
    <w:rsid w:val="00944745"/>
    <w:rsid w:val="00950EBF"/>
    <w:rsid w:val="00951213"/>
    <w:rsid w:val="00953EC5"/>
    <w:rsid w:val="00961613"/>
    <w:rsid w:val="0097067D"/>
    <w:rsid w:val="00975DDB"/>
    <w:rsid w:val="009814D3"/>
    <w:rsid w:val="009832D5"/>
    <w:rsid w:val="009921A1"/>
    <w:rsid w:val="009A1E29"/>
    <w:rsid w:val="009A2C19"/>
    <w:rsid w:val="009B025D"/>
    <w:rsid w:val="009B0850"/>
    <w:rsid w:val="009B1A4B"/>
    <w:rsid w:val="009B3EEA"/>
    <w:rsid w:val="009B7064"/>
    <w:rsid w:val="009B74C2"/>
    <w:rsid w:val="009E1DE7"/>
    <w:rsid w:val="009F6A07"/>
    <w:rsid w:val="00A036F8"/>
    <w:rsid w:val="00A03E9F"/>
    <w:rsid w:val="00A058BE"/>
    <w:rsid w:val="00A1181E"/>
    <w:rsid w:val="00A12392"/>
    <w:rsid w:val="00A1374E"/>
    <w:rsid w:val="00A15127"/>
    <w:rsid w:val="00A17C01"/>
    <w:rsid w:val="00A23AA2"/>
    <w:rsid w:val="00A25F07"/>
    <w:rsid w:val="00A33704"/>
    <w:rsid w:val="00A40869"/>
    <w:rsid w:val="00A458A5"/>
    <w:rsid w:val="00A51D03"/>
    <w:rsid w:val="00A56411"/>
    <w:rsid w:val="00A6110C"/>
    <w:rsid w:val="00A63512"/>
    <w:rsid w:val="00A70119"/>
    <w:rsid w:val="00A7379D"/>
    <w:rsid w:val="00A75972"/>
    <w:rsid w:val="00A8226D"/>
    <w:rsid w:val="00A84EC4"/>
    <w:rsid w:val="00A86924"/>
    <w:rsid w:val="00A876E8"/>
    <w:rsid w:val="00A92478"/>
    <w:rsid w:val="00A95794"/>
    <w:rsid w:val="00AA6B7A"/>
    <w:rsid w:val="00AB3B70"/>
    <w:rsid w:val="00AB44D2"/>
    <w:rsid w:val="00AC11D5"/>
    <w:rsid w:val="00AC4306"/>
    <w:rsid w:val="00AD20CE"/>
    <w:rsid w:val="00AE1A6B"/>
    <w:rsid w:val="00AE2A69"/>
    <w:rsid w:val="00AE4F06"/>
    <w:rsid w:val="00AF4EE0"/>
    <w:rsid w:val="00B024A0"/>
    <w:rsid w:val="00B03764"/>
    <w:rsid w:val="00B03FBE"/>
    <w:rsid w:val="00B12BCD"/>
    <w:rsid w:val="00B22EA9"/>
    <w:rsid w:val="00B24E07"/>
    <w:rsid w:val="00B25E0A"/>
    <w:rsid w:val="00B3155F"/>
    <w:rsid w:val="00B3229F"/>
    <w:rsid w:val="00B33807"/>
    <w:rsid w:val="00B3525B"/>
    <w:rsid w:val="00B36F52"/>
    <w:rsid w:val="00B43DBF"/>
    <w:rsid w:val="00B57277"/>
    <w:rsid w:val="00B57BE0"/>
    <w:rsid w:val="00B57F2F"/>
    <w:rsid w:val="00B62DF4"/>
    <w:rsid w:val="00B661F3"/>
    <w:rsid w:val="00B82E8C"/>
    <w:rsid w:val="00B863C8"/>
    <w:rsid w:val="00B87C95"/>
    <w:rsid w:val="00B91F02"/>
    <w:rsid w:val="00BA2DC6"/>
    <w:rsid w:val="00BB0041"/>
    <w:rsid w:val="00BB1DC4"/>
    <w:rsid w:val="00BB4B60"/>
    <w:rsid w:val="00BB69CD"/>
    <w:rsid w:val="00BC1DD5"/>
    <w:rsid w:val="00BC492C"/>
    <w:rsid w:val="00BD2BBC"/>
    <w:rsid w:val="00BD2C36"/>
    <w:rsid w:val="00BD352C"/>
    <w:rsid w:val="00BE3519"/>
    <w:rsid w:val="00BE3DD1"/>
    <w:rsid w:val="00BE4114"/>
    <w:rsid w:val="00BF0625"/>
    <w:rsid w:val="00BF3AC0"/>
    <w:rsid w:val="00BF550E"/>
    <w:rsid w:val="00BF7D00"/>
    <w:rsid w:val="00C002A0"/>
    <w:rsid w:val="00C06EF0"/>
    <w:rsid w:val="00C15A8C"/>
    <w:rsid w:val="00C16105"/>
    <w:rsid w:val="00C16B81"/>
    <w:rsid w:val="00C20F4D"/>
    <w:rsid w:val="00C344D4"/>
    <w:rsid w:val="00C3532F"/>
    <w:rsid w:val="00C37499"/>
    <w:rsid w:val="00C37891"/>
    <w:rsid w:val="00C41883"/>
    <w:rsid w:val="00C42A97"/>
    <w:rsid w:val="00C464A5"/>
    <w:rsid w:val="00C47710"/>
    <w:rsid w:val="00C50DB1"/>
    <w:rsid w:val="00C511E1"/>
    <w:rsid w:val="00C526C1"/>
    <w:rsid w:val="00C56DCD"/>
    <w:rsid w:val="00C6255F"/>
    <w:rsid w:val="00C64C9E"/>
    <w:rsid w:val="00C66555"/>
    <w:rsid w:val="00C725E6"/>
    <w:rsid w:val="00C74C39"/>
    <w:rsid w:val="00C76F3A"/>
    <w:rsid w:val="00C77204"/>
    <w:rsid w:val="00C85D2E"/>
    <w:rsid w:val="00C8627C"/>
    <w:rsid w:val="00C94308"/>
    <w:rsid w:val="00C94BFD"/>
    <w:rsid w:val="00C97B0E"/>
    <w:rsid w:val="00CA7E46"/>
    <w:rsid w:val="00CB08FA"/>
    <w:rsid w:val="00CC2EA5"/>
    <w:rsid w:val="00CD13DA"/>
    <w:rsid w:val="00CD15DE"/>
    <w:rsid w:val="00CD2125"/>
    <w:rsid w:val="00CE12EE"/>
    <w:rsid w:val="00CF64BE"/>
    <w:rsid w:val="00D038C7"/>
    <w:rsid w:val="00D16A6F"/>
    <w:rsid w:val="00D21EA7"/>
    <w:rsid w:val="00D355FB"/>
    <w:rsid w:val="00D35E46"/>
    <w:rsid w:val="00D37670"/>
    <w:rsid w:val="00D43664"/>
    <w:rsid w:val="00D43F4B"/>
    <w:rsid w:val="00D448DB"/>
    <w:rsid w:val="00D46CD8"/>
    <w:rsid w:val="00D47A2F"/>
    <w:rsid w:val="00D54782"/>
    <w:rsid w:val="00D57B2C"/>
    <w:rsid w:val="00D63EF1"/>
    <w:rsid w:val="00D64249"/>
    <w:rsid w:val="00D71C3B"/>
    <w:rsid w:val="00D7636A"/>
    <w:rsid w:val="00D80061"/>
    <w:rsid w:val="00D86EEF"/>
    <w:rsid w:val="00D92685"/>
    <w:rsid w:val="00D92A8D"/>
    <w:rsid w:val="00D95AC6"/>
    <w:rsid w:val="00D97E4F"/>
    <w:rsid w:val="00DB3D8D"/>
    <w:rsid w:val="00DB4E0D"/>
    <w:rsid w:val="00DB5A7D"/>
    <w:rsid w:val="00DC2E5F"/>
    <w:rsid w:val="00DC3FA1"/>
    <w:rsid w:val="00DD2B5D"/>
    <w:rsid w:val="00DE1A86"/>
    <w:rsid w:val="00DE786F"/>
    <w:rsid w:val="00DF3EB7"/>
    <w:rsid w:val="00DF4AAE"/>
    <w:rsid w:val="00DF5B02"/>
    <w:rsid w:val="00E01AEF"/>
    <w:rsid w:val="00E045CA"/>
    <w:rsid w:val="00E107FD"/>
    <w:rsid w:val="00E123D2"/>
    <w:rsid w:val="00E162DC"/>
    <w:rsid w:val="00E17AA9"/>
    <w:rsid w:val="00E215A1"/>
    <w:rsid w:val="00E23DF5"/>
    <w:rsid w:val="00E26695"/>
    <w:rsid w:val="00E266A8"/>
    <w:rsid w:val="00E31D0E"/>
    <w:rsid w:val="00E37343"/>
    <w:rsid w:val="00E42BA3"/>
    <w:rsid w:val="00E43CA1"/>
    <w:rsid w:val="00E446DB"/>
    <w:rsid w:val="00E47CF6"/>
    <w:rsid w:val="00E54656"/>
    <w:rsid w:val="00E6148A"/>
    <w:rsid w:val="00E62395"/>
    <w:rsid w:val="00E66442"/>
    <w:rsid w:val="00E67BF0"/>
    <w:rsid w:val="00E71DB8"/>
    <w:rsid w:val="00E75B8B"/>
    <w:rsid w:val="00E75D46"/>
    <w:rsid w:val="00E76CDC"/>
    <w:rsid w:val="00E86FD0"/>
    <w:rsid w:val="00E91843"/>
    <w:rsid w:val="00E92566"/>
    <w:rsid w:val="00EA7B3C"/>
    <w:rsid w:val="00EB6D3E"/>
    <w:rsid w:val="00EB76D3"/>
    <w:rsid w:val="00EC04F4"/>
    <w:rsid w:val="00EC29ED"/>
    <w:rsid w:val="00EC4AA3"/>
    <w:rsid w:val="00EC7BCC"/>
    <w:rsid w:val="00EC7C06"/>
    <w:rsid w:val="00EC7C5D"/>
    <w:rsid w:val="00EC7D4B"/>
    <w:rsid w:val="00ED511C"/>
    <w:rsid w:val="00EE2622"/>
    <w:rsid w:val="00EE4421"/>
    <w:rsid w:val="00EE48B1"/>
    <w:rsid w:val="00EE787E"/>
    <w:rsid w:val="00EF668E"/>
    <w:rsid w:val="00EF66BE"/>
    <w:rsid w:val="00EF77CC"/>
    <w:rsid w:val="00EF7D09"/>
    <w:rsid w:val="00F030F6"/>
    <w:rsid w:val="00F10671"/>
    <w:rsid w:val="00F12A88"/>
    <w:rsid w:val="00F1559D"/>
    <w:rsid w:val="00F15C90"/>
    <w:rsid w:val="00F20082"/>
    <w:rsid w:val="00F20FBE"/>
    <w:rsid w:val="00F26B98"/>
    <w:rsid w:val="00F33D9C"/>
    <w:rsid w:val="00F35EAA"/>
    <w:rsid w:val="00F407D5"/>
    <w:rsid w:val="00F40F5D"/>
    <w:rsid w:val="00F4111A"/>
    <w:rsid w:val="00F451D6"/>
    <w:rsid w:val="00F51663"/>
    <w:rsid w:val="00F533B3"/>
    <w:rsid w:val="00F61BEB"/>
    <w:rsid w:val="00F702F9"/>
    <w:rsid w:val="00F71B59"/>
    <w:rsid w:val="00F722B2"/>
    <w:rsid w:val="00F74450"/>
    <w:rsid w:val="00F74ED6"/>
    <w:rsid w:val="00F762AC"/>
    <w:rsid w:val="00F80844"/>
    <w:rsid w:val="00F80FD6"/>
    <w:rsid w:val="00F87B7A"/>
    <w:rsid w:val="00FA5269"/>
    <w:rsid w:val="00FA6F3D"/>
    <w:rsid w:val="00FA74B3"/>
    <w:rsid w:val="00FB0D73"/>
    <w:rsid w:val="00FB2414"/>
    <w:rsid w:val="00FB2C7D"/>
    <w:rsid w:val="00FB3C9D"/>
    <w:rsid w:val="00FB7245"/>
    <w:rsid w:val="00FC008F"/>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8</Pages>
  <Words>2999</Words>
  <Characters>17095</Characters>
  <Application>Microsoft Office Word</Application>
  <DocSecurity>0</DocSecurity>
  <Lines>142</Lines>
  <Paragraphs>40</Paragraphs>
  <ScaleCrop>false</ScaleCrop>
  <Company/>
  <LinksUpToDate>false</LinksUpToDate>
  <CharactersWithSpaces>20054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25</cp:revision>
  <dcterms:created xsi:type="dcterms:W3CDTF">2023-07-18T00:43:00Z</dcterms:created>
  <dcterms:modified xsi:type="dcterms:W3CDTF">2023-09-27T01:27:00Z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